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4C" w:rsidRDefault="004E034C" w:rsidP="004E034C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28834BE6" wp14:editId="50038082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4C" w:rsidRDefault="004E034C" w:rsidP="004E034C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4E034C" w:rsidRDefault="004E034C" w:rsidP="004E034C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4E034C" w:rsidRDefault="004E034C" w:rsidP="004E034C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4E034C" w:rsidRDefault="004E034C" w:rsidP="004E034C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4E034C" w:rsidRDefault="004E034C" w:rsidP="004E034C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4E034C" w:rsidRDefault="004E034C" w:rsidP="004E034C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4E034C" w:rsidRDefault="004E034C" w:rsidP="004E034C">
      <w:pPr>
        <w:ind w:right="-1054"/>
        <w:jc w:val="center"/>
        <w:rPr>
          <w:b/>
          <w:bCs/>
          <w:lang w:val="lv-LV"/>
        </w:rPr>
      </w:pPr>
    </w:p>
    <w:p w:rsidR="004E034C" w:rsidRDefault="004E034C" w:rsidP="004E034C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4E034C" w:rsidRDefault="004E034C" w:rsidP="004E034C">
      <w:pPr>
        <w:ind w:right="-1054"/>
        <w:jc w:val="right"/>
        <w:rPr>
          <w:lang w:val="lv-LV"/>
        </w:rPr>
      </w:pPr>
      <w:r>
        <w:rPr>
          <w:lang w:val="lv-LV"/>
        </w:rPr>
        <w:t>2015.gada 26.martā</w:t>
      </w:r>
      <w:r>
        <w:rPr>
          <w:color w:val="000000"/>
          <w:lang w:val="lv-LV"/>
        </w:rPr>
        <w:t xml:space="preserve"> </w:t>
      </w:r>
    </w:p>
    <w:p w:rsidR="004E034C" w:rsidRDefault="004E034C" w:rsidP="004E034C">
      <w:pPr>
        <w:ind w:right="-1054"/>
        <w:rPr>
          <w:lang w:val="lv-LV"/>
        </w:rPr>
      </w:pPr>
    </w:p>
    <w:p w:rsidR="004E034C" w:rsidRDefault="004E034C" w:rsidP="004E034C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bCs/>
                <w:lang w:val="lv-LV"/>
              </w:rPr>
              <w:t xml:space="preserve">Jēkabpils pilsētas domes sēdes 2013.gada 20.jūnija lēmums Nr. 245 (protokols Nr.15., 13.§), </w:t>
            </w:r>
            <w:r w:rsidRPr="00520AC6">
              <w:rPr>
                <w:color w:val="000000" w:themeColor="text1"/>
                <w:lang w:val="lv-LV"/>
              </w:rPr>
              <w:t>2014.gada 27.novembra lēmumu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lēmumu Nr. 50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 xml:space="preserve">Bīstamo un nokaltušo koku </w:t>
            </w:r>
            <w:proofErr w:type="spellStart"/>
            <w:r>
              <w:rPr>
                <w:lang w:val="lv-LV"/>
              </w:rPr>
              <w:t>nozāgēšana</w:t>
            </w:r>
            <w:proofErr w:type="spellEnd"/>
            <w:r>
              <w:rPr>
                <w:lang w:val="lv-LV"/>
              </w:rPr>
              <w:t xml:space="preserve"> Jēkabpils pilsētas pašvaldības teritorijā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E034C">
            <w:pPr>
              <w:rPr>
                <w:lang w:val="lv-LV"/>
              </w:rPr>
            </w:pPr>
            <w:r>
              <w:rPr>
                <w:lang w:val="lv-LV"/>
              </w:rPr>
              <w:t>JPP 2015/13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8².panta sešpadsmitā daļa (“B” daļas pakalpojums) 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</w:p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 xml:space="preserve">Bez publikācijas (pašvaldības mājas lapā ievietots </w:t>
            </w:r>
            <w:hyperlink r:id="rId8" w:history="1">
              <w:r w:rsidRPr="00775936">
                <w:rPr>
                  <w:rStyle w:val="Hyperlink"/>
                  <w:lang w:val="lv-LV"/>
                </w:rPr>
                <w:t>www.jekabpils.lv</w:t>
              </w:r>
            </w:hyperlink>
            <w:r>
              <w:rPr>
                <w:lang w:val="lv-LV"/>
              </w:rPr>
              <w:t xml:space="preserve"> 12.03.2015.)</w:t>
            </w:r>
          </w:p>
        </w:tc>
      </w:tr>
    </w:tbl>
    <w:p w:rsidR="004E034C" w:rsidRDefault="004E034C" w:rsidP="004E034C">
      <w:pPr>
        <w:pStyle w:val="Heading1"/>
      </w:pPr>
    </w:p>
    <w:p w:rsidR="004E034C" w:rsidRDefault="004E034C" w:rsidP="004E034C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4E034C" w:rsidRDefault="004E034C" w:rsidP="004736DC">
            <w:pPr>
              <w:ind w:right="-1054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4E034C" w:rsidRDefault="004E034C" w:rsidP="004736DC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piedāvātās līgumcenas EUR</w:t>
            </w:r>
          </w:p>
          <w:p w:rsidR="004E034C" w:rsidRDefault="004E034C" w:rsidP="004736DC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bez PVN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pStyle w:val="BlockText"/>
              <w:jc w:val="left"/>
            </w:pPr>
            <w:r>
              <w:t>1) SIA “</w:t>
            </w:r>
            <w:proofErr w:type="spellStart"/>
            <w:r w:rsidRPr="00F86313">
              <w:t>Baltic</w:t>
            </w:r>
            <w:proofErr w:type="spellEnd"/>
            <w:r w:rsidRPr="00F86313">
              <w:t xml:space="preserve"> Engineering </w:t>
            </w:r>
            <w:r>
              <w:t xml:space="preserve">      </w:t>
            </w:r>
            <w:proofErr w:type="spellStart"/>
            <w:r w:rsidRPr="00F86313">
              <w:t>Service</w:t>
            </w:r>
            <w:proofErr w:type="spellEnd"/>
            <w:r>
              <w:t>”</w:t>
            </w:r>
          </w:p>
          <w:p w:rsidR="004E034C" w:rsidRDefault="004E034C" w:rsidP="004736DC">
            <w:pPr>
              <w:pStyle w:val="BlockText"/>
              <w:jc w:val="left"/>
            </w:pPr>
            <w:r>
              <w:t>2) SIA “</w:t>
            </w:r>
            <w:proofErr w:type="spellStart"/>
            <w:r>
              <w:t>Arborists</w:t>
            </w:r>
            <w:proofErr w:type="spellEnd"/>
            <w:r>
              <w:t>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65B8A" w:rsidP="00465B8A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1) </w:t>
            </w:r>
            <w:r w:rsidR="004E034C">
              <w:rPr>
                <w:sz w:val="24"/>
                <w:lang w:val="lv-LV"/>
              </w:rPr>
              <w:t>9 020,00</w:t>
            </w:r>
          </w:p>
          <w:p w:rsidR="004E034C" w:rsidRDefault="004E034C" w:rsidP="004736DC">
            <w:pPr>
              <w:pStyle w:val="BodyText"/>
              <w:ind w:left="-108" w:right="-108"/>
              <w:jc w:val="lef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</w:t>
            </w:r>
          </w:p>
          <w:p w:rsidR="004E034C" w:rsidRDefault="004E034C" w:rsidP="00465B8A">
            <w:pPr>
              <w:pStyle w:val="BodyText"/>
              <w:ind w:left="-108" w:right="-108"/>
              <w:jc w:val="lef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     </w:t>
            </w:r>
            <w:r w:rsidR="00465B8A">
              <w:rPr>
                <w:sz w:val="24"/>
                <w:lang w:val="lv-LV"/>
              </w:rPr>
              <w:t xml:space="preserve"> </w:t>
            </w:r>
            <w:r>
              <w:rPr>
                <w:sz w:val="24"/>
                <w:lang w:val="lv-LV"/>
              </w:rPr>
              <w:t xml:space="preserve">2)  </w:t>
            </w:r>
            <w:r w:rsidR="00465B8A">
              <w:rPr>
                <w:sz w:val="24"/>
                <w:lang w:val="lv-LV"/>
              </w:rPr>
              <w:t>8 975,06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4E034C" w:rsidRDefault="004E034C" w:rsidP="004736DC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65B8A">
            <w:pPr>
              <w:jc w:val="both"/>
              <w:rPr>
                <w:lang w:val="lv-LV"/>
              </w:rPr>
            </w:pPr>
            <w:r>
              <w:t xml:space="preserve"> </w:t>
            </w:r>
            <w:r>
              <w:rPr>
                <w:lang w:val="lv-LV"/>
              </w:rPr>
              <w:t>SIA “</w:t>
            </w:r>
            <w:r w:rsidR="00465B8A" w:rsidRPr="00F86313">
              <w:t>Baltic Engineering Service</w:t>
            </w:r>
            <w:r>
              <w:rPr>
                <w:lang w:val="lv-LV"/>
              </w:rPr>
              <w:t>” – piedāvājums nav ar viszemāko līgumcenu, kas atbilst publiskā iepirkuma nolikuma prasībām</w:t>
            </w:r>
          </w:p>
        </w:tc>
      </w:tr>
    </w:tbl>
    <w:p w:rsidR="004E034C" w:rsidRDefault="004E034C" w:rsidP="004E034C">
      <w:pPr>
        <w:ind w:left="360" w:right="-1054"/>
        <w:rPr>
          <w:b/>
          <w:bCs/>
          <w:lang w:val="lv-LV"/>
        </w:rPr>
      </w:pPr>
    </w:p>
    <w:p w:rsidR="004E034C" w:rsidRDefault="004E034C" w:rsidP="004E034C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color w:val="000000"/>
              </w:rPr>
            </w:pPr>
            <w:r>
              <w:t>SIA “</w:t>
            </w:r>
            <w:r w:rsidR="00465B8A">
              <w:t>Arborists</w:t>
            </w:r>
            <w:r>
              <w:rPr>
                <w:color w:val="000000"/>
              </w:rPr>
              <w:t xml:space="preserve">”, </w:t>
            </w:r>
          </w:p>
          <w:p w:rsidR="004E034C" w:rsidRDefault="004E034C" w:rsidP="00465B8A">
            <w:pPr>
              <w:rPr>
                <w:lang w:val="lv-LV"/>
              </w:rPr>
            </w:pPr>
            <w:r>
              <w:rPr>
                <w:color w:val="000000"/>
              </w:rPr>
              <w:t>V</w:t>
            </w:r>
            <w:proofErr w:type="spellStart"/>
            <w:r>
              <w:rPr>
                <w:color w:val="000000"/>
                <w:szCs w:val="22"/>
                <w:lang w:val="lv-LV"/>
              </w:rPr>
              <w:t>ien.reģ.Nr</w:t>
            </w:r>
            <w:proofErr w:type="spellEnd"/>
            <w:r>
              <w:rPr>
                <w:color w:val="000000"/>
                <w:szCs w:val="22"/>
                <w:lang w:val="lv-LV"/>
              </w:rPr>
              <w:t xml:space="preserve">. </w:t>
            </w:r>
            <w:r w:rsidR="00465B8A">
              <w:rPr>
                <w:color w:val="000000"/>
                <w:szCs w:val="22"/>
                <w:lang w:val="lv-LV"/>
              </w:rPr>
              <w:t>45403011702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4E034C" w:rsidRDefault="00465B8A" w:rsidP="004736DC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8 975,06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65B8A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EUR </w:t>
            </w:r>
            <w:r w:rsidR="00465B8A">
              <w:rPr>
                <w:lang w:val="lv-LV"/>
              </w:rPr>
              <w:t>8 975,06</w:t>
            </w:r>
            <w:r>
              <w:rPr>
                <w:lang w:val="lv-LV"/>
              </w:rPr>
              <w:t xml:space="preserve"> bez PVN 21% </w:t>
            </w:r>
          </w:p>
        </w:tc>
      </w:tr>
      <w:tr w:rsidR="004E034C" w:rsidTr="004736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12.03.2015. Pašvaldības iepirkumu komisijas sēdes protokols Nr. 34</w:t>
            </w:r>
          </w:p>
          <w:p w:rsidR="004E034C" w:rsidRDefault="004E034C" w:rsidP="004736DC">
            <w:pPr>
              <w:rPr>
                <w:lang w:val="lv-LV"/>
              </w:rPr>
            </w:pPr>
            <w:r>
              <w:rPr>
                <w:lang w:val="lv-LV"/>
              </w:rPr>
              <w:t>24.03.2015. Piedāvājumu atvēršanas sanāksmes protokols Nr. 48</w:t>
            </w:r>
          </w:p>
          <w:p w:rsidR="004E034C" w:rsidRDefault="004E034C" w:rsidP="004E034C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26.03.2015. Piedāvājumu vērtēšanas sēdes protokols Nr. 51</w:t>
            </w:r>
          </w:p>
        </w:tc>
      </w:tr>
    </w:tbl>
    <w:p w:rsidR="004E034C" w:rsidRDefault="004E034C" w:rsidP="004E034C">
      <w:pPr>
        <w:ind w:left="360" w:right="-1054" w:hanging="360"/>
        <w:rPr>
          <w:b/>
          <w:bCs/>
          <w:lang w:val="lv-LV"/>
        </w:rPr>
      </w:pPr>
    </w:p>
    <w:p w:rsidR="004E034C" w:rsidRDefault="004E034C" w:rsidP="004E034C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4E034C" w:rsidTr="004736DC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C" w:rsidRDefault="004E034C" w:rsidP="004736DC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8².panta astoņpadsmito daļu, Pretendents, kas iesniedzis piedāvājumu iepirkumā, uz kuru attiecas Publisko iepirkumu likuma 8².panta noteikumi, un kas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4E034C" w:rsidRDefault="004E034C" w:rsidP="004E034C"/>
    <w:p w:rsidR="00465B8A" w:rsidRDefault="00465B8A" w:rsidP="004E034C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4E034C" w:rsidRDefault="004E034C" w:rsidP="004E034C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4E034C" w:rsidRDefault="004E034C" w:rsidP="004E034C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4E034C" w:rsidRDefault="004E034C" w:rsidP="004E034C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4E034C" w:rsidRDefault="004E034C" w:rsidP="004E034C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4E034C" w:rsidRDefault="004E034C" w:rsidP="004E034C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I.Elksne</w:t>
      </w:r>
      <w:proofErr w:type="spellEnd"/>
    </w:p>
    <w:p w:rsidR="004E034C" w:rsidRDefault="004E034C" w:rsidP="004E034C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4E034C" w:rsidRDefault="004E034C" w:rsidP="004E034C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4E034C" w:rsidRDefault="004E034C" w:rsidP="004E034C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4E034C" w:rsidRDefault="004E034C" w:rsidP="004E034C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S.Lazare</w:t>
      </w:r>
      <w:proofErr w:type="spellEnd"/>
    </w:p>
    <w:p w:rsidR="004E034C" w:rsidRDefault="004E034C" w:rsidP="004E034C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4E034C" w:rsidRDefault="004E034C" w:rsidP="004E034C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4E034C" w:rsidRDefault="004E034C" w:rsidP="004E034C"/>
    <w:p w:rsidR="004E034C" w:rsidRDefault="004E034C" w:rsidP="004E034C"/>
    <w:p w:rsidR="004E034C" w:rsidRDefault="004E034C" w:rsidP="004E034C"/>
    <w:p w:rsidR="004E034C" w:rsidRDefault="004E034C" w:rsidP="004E034C"/>
    <w:p w:rsidR="004E034C" w:rsidRDefault="004E034C" w:rsidP="004E034C"/>
    <w:p w:rsidR="004E034C" w:rsidRDefault="004E034C" w:rsidP="004E034C"/>
    <w:p w:rsidR="004E034C" w:rsidRDefault="004E034C" w:rsidP="004E034C"/>
    <w:p w:rsidR="004E034C" w:rsidRDefault="004E034C" w:rsidP="004E034C"/>
    <w:p w:rsidR="003441ED" w:rsidRDefault="003441ED"/>
    <w:sectPr w:rsidR="003441ED">
      <w:footerReference w:type="even" r:id="rId9"/>
      <w:footerReference w:type="default" r:id="rId10"/>
      <w:pgSz w:w="11906" w:h="16838"/>
      <w:pgMar w:top="1079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DC" w:rsidRDefault="008705DC">
      <w:r>
        <w:separator/>
      </w:r>
    </w:p>
  </w:endnote>
  <w:endnote w:type="continuationSeparator" w:id="0">
    <w:p w:rsidR="008705DC" w:rsidRDefault="0087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39" w:rsidRDefault="004E0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5E39" w:rsidRDefault="008705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E39" w:rsidRDefault="004E03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B8A">
      <w:rPr>
        <w:rStyle w:val="PageNumber"/>
        <w:noProof/>
      </w:rPr>
      <w:t>2</w:t>
    </w:r>
    <w:r>
      <w:rPr>
        <w:rStyle w:val="PageNumber"/>
      </w:rPr>
      <w:fldChar w:fldCharType="end"/>
    </w:r>
  </w:p>
  <w:p w:rsidR="00F95E39" w:rsidRDefault="008705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DC" w:rsidRDefault="008705DC">
      <w:r>
        <w:separator/>
      </w:r>
    </w:p>
  </w:footnote>
  <w:footnote w:type="continuationSeparator" w:id="0">
    <w:p w:rsidR="008705DC" w:rsidRDefault="0087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85498"/>
    <w:multiLevelType w:val="hybridMultilevel"/>
    <w:tmpl w:val="794A67FC"/>
    <w:lvl w:ilvl="0" w:tplc="382C6F0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72" w:hanging="360"/>
      </w:pPr>
    </w:lvl>
    <w:lvl w:ilvl="2" w:tplc="0426001B" w:tentative="1">
      <w:start w:val="1"/>
      <w:numFmt w:val="lowerRoman"/>
      <w:lvlText w:val="%3."/>
      <w:lvlJc w:val="right"/>
      <w:pPr>
        <w:ind w:left="1692" w:hanging="180"/>
      </w:pPr>
    </w:lvl>
    <w:lvl w:ilvl="3" w:tplc="0426000F" w:tentative="1">
      <w:start w:val="1"/>
      <w:numFmt w:val="decimal"/>
      <w:lvlText w:val="%4."/>
      <w:lvlJc w:val="left"/>
      <w:pPr>
        <w:ind w:left="2412" w:hanging="360"/>
      </w:pPr>
    </w:lvl>
    <w:lvl w:ilvl="4" w:tplc="04260019" w:tentative="1">
      <w:start w:val="1"/>
      <w:numFmt w:val="lowerLetter"/>
      <w:lvlText w:val="%5."/>
      <w:lvlJc w:val="left"/>
      <w:pPr>
        <w:ind w:left="3132" w:hanging="360"/>
      </w:pPr>
    </w:lvl>
    <w:lvl w:ilvl="5" w:tplc="0426001B" w:tentative="1">
      <w:start w:val="1"/>
      <w:numFmt w:val="lowerRoman"/>
      <w:lvlText w:val="%6."/>
      <w:lvlJc w:val="right"/>
      <w:pPr>
        <w:ind w:left="3852" w:hanging="180"/>
      </w:pPr>
    </w:lvl>
    <w:lvl w:ilvl="6" w:tplc="0426000F" w:tentative="1">
      <w:start w:val="1"/>
      <w:numFmt w:val="decimal"/>
      <w:lvlText w:val="%7."/>
      <w:lvlJc w:val="left"/>
      <w:pPr>
        <w:ind w:left="4572" w:hanging="360"/>
      </w:pPr>
    </w:lvl>
    <w:lvl w:ilvl="7" w:tplc="04260019" w:tentative="1">
      <w:start w:val="1"/>
      <w:numFmt w:val="lowerLetter"/>
      <w:lvlText w:val="%8."/>
      <w:lvlJc w:val="left"/>
      <w:pPr>
        <w:ind w:left="5292" w:hanging="360"/>
      </w:pPr>
    </w:lvl>
    <w:lvl w:ilvl="8" w:tplc="042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4C"/>
    <w:rsid w:val="000604EE"/>
    <w:rsid w:val="003441ED"/>
    <w:rsid w:val="00465B8A"/>
    <w:rsid w:val="004E034C"/>
    <w:rsid w:val="008705DC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EFF8F-F9D9-41B9-A9FB-63C1FEC1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4C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034C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4E034C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4E034C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034C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E034C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4E034C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4E03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E034C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4E034C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E034C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4E034C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4E034C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4E034C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4E03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E034C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4E034C"/>
  </w:style>
  <w:style w:type="paragraph" w:styleId="BlockText">
    <w:name w:val="Block Text"/>
    <w:basedOn w:val="Normal"/>
    <w:semiHidden/>
    <w:rsid w:val="004E034C"/>
    <w:pPr>
      <w:ind w:left="72" w:right="-108"/>
      <w:jc w:val="center"/>
    </w:pPr>
    <w:rPr>
      <w:lang w:val="lv-LV"/>
    </w:rPr>
  </w:style>
  <w:style w:type="character" w:styleId="Hyperlink">
    <w:name w:val="Hyperlink"/>
    <w:basedOn w:val="DefaultParagraphFont"/>
    <w:uiPriority w:val="99"/>
    <w:unhideWhenUsed/>
    <w:rsid w:val="004E0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kabpils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1782</Words>
  <Characters>1017</Characters>
  <Application>Microsoft Office Word</Application>
  <DocSecurity>0</DocSecurity>
  <Lines>8</Lines>
  <Paragraphs>5</Paragraphs>
  <ScaleCrop>false</ScaleCrop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2</cp:revision>
  <dcterms:created xsi:type="dcterms:W3CDTF">2015-03-26T07:39:00Z</dcterms:created>
  <dcterms:modified xsi:type="dcterms:W3CDTF">2015-03-26T15:23:00Z</dcterms:modified>
</cp:coreProperties>
</file>