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97" w:rsidRPr="00345563" w:rsidRDefault="00295397" w:rsidP="0029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45563">
        <w:rPr>
          <w:rFonts w:ascii="Times New Roman" w:hAnsi="Times New Roman" w:cs="Times New Roman"/>
          <w:sz w:val="28"/>
          <w:szCs w:val="28"/>
          <w:lang w:val="lv-LV"/>
        </w:rPr>
        <w:t>Vienošanās Nr.2</w:t>
      </w:r>
    </w:p>
    <w:p w:rsidR="00295397" w:rsidRPr="00345563" w:rsidRDefault="00295397" w:rsidP="0029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>pie</w:t>
      </w:r>
      <w:r w:rsidRPr="00345563">
        <w:rPr>
          <w:rFonts w:ascii="Times New Roman" w:hAnsi="Times New Roman" w:cs="Times New Roman"/>
          <w:sz w:val="28"/>
          <w:szCs w:val="28"/>
          <w:lang w:val="lv-LV"/>
        </w:rPr>
        <w:t xml:space="preserve"> IEPIRKUMA LĪGUMA </w:t>
      </w:r>
    </w:p>
    <w:p w:rsidR="00295397" w:rsidRPr="00345563" w:rsidRDefault="00295397" w:rsidP="002953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4556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(Identifikācijas Nr. JPP 2018/48/ERAF)</w:t>
      </w:r>
    </w:p>
    <w:p w:rsidR="00295397" w:rsidRPr="00345563" w:rsidRDefault="00295397" w:rsidP="002953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295397" w:rsidRDefault="00295397" w:rsidP="00295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2F1DB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Jēkabpilī,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F1DB6">
        <w:rPr>
          <w:rFonts w:ascii="Times New Roman" w:hAnsi="Times New Roman" w:cs="Times New Roman"/>
          <w:bCs/>
          <w:sz w:val="24"/>
          <w:szCs w:val="24"/>
          <w:lang w:val="lv-LV"/>
        </w:rPr>
        <w:t>Datums skatāms laika zīmogā</w:t>
      </w:r>
    </w:p>
    <w:p w:rsidR="00295397" w:rsidRPr="002F1DB6" w:rsidRDefault="000174CE" w:rsidP="00295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      (elektroniski parakstīts 29.08.2019.)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</w:p>
    <w:p w:rsidR="00295397" w:rsidRPr="00345563" w:rsidRDefault="00295397" w:rsidP="002953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45563">
        <w:rPr>
          <w:rFonts w:ascii="Times New Roman" w:eastAsia="Calibri" w:hAnsi="Times New Roman" w:cs="Times New Roman"/>
          <w:b/>
          <w:sz w:val="24"/>
          <w:szCs w:val="24"/>
          <w:lang w:val="lv-LV"/>
        </w:rPr>
        <w:t>Jēkabpils pilsētas pašvaldība</w:t>
      </w:r>
      <w:r w:rsidRPr="00345563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, reģistrācijas numurs 90000024205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adrese: Brīvības iela 120, Jēkabpils, LV-5201, tās domes priekšsēdētāja </w:t>
      </w: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[..] 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personā, kurš darbojas pamatojoties uz likumu “Par pašvaldībām” un Jēkabpils pilsētas pašvaldības nolikumu (turpmāk - </w:t>
      </w:r>
      <w:r w:rsidRPr="00345563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Pasūtītājs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), no vienas puses, un </w:t>
      </w:r>
    </w:p>
    <w:p w:rsidR="00295397" w:rsidRPr="00345563" w:rsidRDefault="00295397" w:rsidP="002953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Pilnsabiedrība “AVAD EXPO”</w:t>
      </w:r>
      <w:r w:rsidRPr="00345563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 xml:space="preserve">, </w:t>
      </w:r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reģistrācijas numurs 41503080032, juridiskā adrese: Plēnes iela 4, Rīga, LV-1046, tās biedru personā, </w:t>
      </w:r>
      <w:r w:rsidRPr="00345563">
        <w:rPr>
          <w:rFonts w:ascii="Times New Roman" w:eastAsia="Times New Roman" w:hAnsi="Times New Roman" w:cs="Times New Roman"/>
          <w:sz w:val="24"/>
          <w:szCs w:val="24"/>
          <w:lang w:val="lv-LV"/>
        </w:rPr>
        <w:t>kuri darbojas pamatojoties uz 2017.gada 22.novembra ierakstu komercreģistrā</w:t>
      </w:r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: Sabiedrība ar ierobežotu atbildību “AD </w:t>
      </w:r>
      <w:proofErr w:type="spellStart"/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production</w:t>
      </w:r>
      <w:proofErr w:type="spellEnd"/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”, reģistrācijas numurs 40103744334, kuras vārdā uz statūtu pamata darbojas tās valdes loceklis </w:t>
      </w: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[..] </w:t>
      </w:r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un Sabiedrība ar ierobežotu atbildību “SOLAVI”, reģistrācijas numurs 40003985319, kuras vārdā uz </w:t>
      </w:r>
      <w:proofErr w:type="spellStart"/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prokūras</w:t>
      </w:r>
      <w:proofErr w:type="spellEnd"/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pamata, reģistrēta komercreģistrā 2018.gada 8. oktobrī, darbojas </w:t>
      </w:r>
      <w:proofErr w:type="spellStart"/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prokūriste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>[..]</w:t>
      </w:r>
      <w:r w:rsidRPr="0034556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(turpmāk - </w:t>
      </w:r>
      <w:r w:rsidRPr="00345563">
        <w:rPr>
          <w:rFonts w:ascii="Times New Roman" w:eastAsia="Calibri" w:hAnsi="Times New Roman" w:cs="Times New Roman"/>
          <w:b/>
          <w:sz w:val="24"/>
          <w:szCs w:val="24"/>
          <w:lang w:val="lv-LV"/>
        </w:rPr>
        <w:t>Izpildītājs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Pr="00345563">
        <w:rPr>
          <w:rFonts w:ascii="Times New Roman" w:hAnsi="Times New Roman" w:cs="Times New Roman"/>
          <w:sz w:val="24"/>
          <w:szCs w:val="24"/>
          <w:lang w:val="lv-LV"/>
        </w:rPr>
        <w:t>, no otras puses,</w:t>
      </w:r>
      <w:r w:rsidRPr="003455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</w:t>
      </w: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turpmāk</w:t>
      </w:r>
      <w:r w:rsidRPr="003455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</w:t>
      </w:r>
      <w:r w:rsidRPr="00345563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katrs atsevišķi – Puse, bet abi kopā – Puses, pamatojoties uz 2018.gada 9.oktobrī Pušu starpā noslēgtā iepirkuma līguma (Identifikācijas Nr. JPP 2018/48/ERAF) par </w:t>
      </w:r>
      <w:r w:rsidRPr="00345563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Jēkabpils Vēstures muzeja pastāvīgās ekspozīcijas izveidi Krustpils pilī</w:t>
      </w:r>
      <w:r w:rsidRPr="00345563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345563">
        <w:rPr>
          <w:rFonts w:ascii="Times New Roman" w:hAnsi="Times New Roman" w:cs="Times New Roman"/>
          <w:bCs/>
          <w:iCs/>
          <w:sz w:val="24"/>
          <w:szCs w:val="24"/>
          <w:lang w:val="lv-LV"/>
        </w:rPr>
        <w:t>(turpmāk – Līgums) 13.2.punktu, 2019.gada 12.jūnijā  sastādīto Tehnikas specifikācijas aktu, Publisko iepirkumu likuma (turpmāk – PIL) 61.panta piekto daļu</w:t>
      </w: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 xml:space="preserve">, </w:t>
      </w:r>
    </w:p>
    <w:p w:rsidR="00295397" w:rsidRPr="00345563" w:rsidRDefault="00295397" w:rsidP="002953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</w:p>
    <w:p w:rsidR="00295397" w:rsidRPr="00345563" w:rsidRDefault="00295397" w:rsidP="0029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 xml:space="preserve">ņemot vērā, ka </w:t>
      </w:r>
      <w:proofErr w:type="spellStart"/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>ka</w:t>
      </w:r>
      <w:proofErr w:type="spellEnd"/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 xml:space="preserve"> Līguma izpildes laikā ir mainījušās tehnoloģijas un risinājumi un tirgū vairs nav pieejama Līgumam pievienotajos projektos minētā tehnika; </w:t>
      </w:r>
    </w:p>
    <w:p w:rsidR="00295397" w:rsidRPr="00345563" w:rsidRDefault="00295397" w:rsidP="0029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>ievērojot savstarpējās aizvietojamības principu, nomainītās tehnikas vērtību atbilstoši izmaksām;</w:t>
      </w:r>
    </w:p>
    <w:p w:rsidR="00295397" w:rsidRPr="00345563" w:rsidRDefault="00295397" w:rsidP="0029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 xml:space="preserve">vadoties no efektīvas Līguma vadības viedokļa, ekonomiskā lietderīguma viedokļa un nepieciešamības paaugstināt Līguma kvalitāti, </w:t>
      </w:r>
    </w:p>
    <w:p w:rsidR="00295397" w:rsidRPr="00345563" w:rsidRDefault="00295397" w:rsidP="002953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</w:p>
    <w:p w:rsidR="00295397" w:rsidRDefault="00295397" w:rsidP="0029539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>Puses noslēdz vienošanos (turpmāk – Vienošanās) par sekojošo:</w:t>
      </w:r>
    </w:p>
    <w:p w:rsidR="00295397" w:rsidRPr="00345563" w:rsidRDefault="00295397" w:rsidP="0029539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  <w:t>Aizstāt Līguma pielikumā “Tehniskā specifikācija” pielikumos norādīto tehniku, kas pievienota pie Vienošanās pielikumā.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>Visas saistībā ar šo Vienošanos radušās domstarpības vai strīdus Puses risina un uzņemas atbildību saskaņā ar Latvijas Republikas spēkā esošiem normatīvajiem aktiem.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>Puses ir izlasījušas šo Vienošanos un piekrīt visiem tās punktiem, ko apstiprina, to parakstot.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>Vienošanās pievienojama Līgumam un papildina tajā noteiktās Pušu saistības, kas tieši atrunātas šajā Vienošanās, atstājot negrozītus pārējos Līguma noteikumus.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 xml:space="preserve">Vienošanos var grozīt vai papildināt, tikai Pusēm rakstiski vienojoties. 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sz w:val="24"/>
          <w:szCs w:val="24"/>
          <w:lang w:val="lv-LV"/>
        </w:rPr>
        <w:t>Vienošanās Pielikums “Tehniskās specifikācijas pielikumos aizstātās tehnikas saraksts un to vērtība”.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r w:rsidRPr="00345563">
        <w:rPr>
          <w:rFonts w:ascii="Times New Roman" w:hAnsi="Times New Roman" w:cs="Times New Roman"/>
          <w:b/>
          <w:sz w:val="24"/>
          <w:szCs w:val="24"/>
          <w:lang w:val="lv-LV"/>
        </w:rPr>
        <w:t>Vienošanās sagatavota un parakstīta elektroniski ar drošu elektronisko parakstu, kas satur laika zīmogu.</w:t>
      </w:r>
      <w:r w:rsidRPr="00345563">
        <w:rPr>
          <w:rFonts w:ascii="Times New Roman" w:hAnsi="Times New Roman" w:cs="Times New Roman"/>
          <w:sz w:val="24"/>
          <w:szCs w:val="24"/>
          <w:lang w:val="lv-LV"/>
        </w:rPr>
        <w:t xml:space="preserve"> Vienošanās ir saistoša pusēm no tā abpusējas parakstīšanas brīža. Vienošanās abpusējas parakstīšanas datums ir pēdējā parakstītāja pievienotā laika zīmoga datums un laiks.</w:t>
      </w:r>
    </w:p>
    <w:p w:rsidR="00295397" w:rsidRPr="00345563" w:rsidRDefault="00295397" w:rsidP="00295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 w:eastAsia="lv-LV" w:bidi="lv-LV"/>
        </w:rPr>
      </w:pPr>
      <w:bookmarkStart w:id="1" w:name="_Toc289069009"/>
      <w:r w:rsidRPr="00345563">
        <w:rPr>
          <w:rFonts w:ascii="Times New Roman" w:hAnsi="Times New Roman" w:cs="Times New Roman"/>
          <w:sz w:val="24"/>
          <w:szCs w:val="24"/>
          <w:lang w:val="lv-LV"/>
        </w:rPr>
        <w:t>Pušu rekvizīti</w:t>
      </w:r>
      <w:bookmarkEnd w:id="1"/>
      <w:r w:rsidRPr="00345563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Pr="00345563">
        <w:rPr>
          <w:rFonts w:ascii="Times New Roman" w:hAnsi="Times New Roman" w:cs="Times New Roman"/>
          <w:sz w:val="24"/>
          <w:szCs w:val="24"/>
          <w:lang w:val="lv-LV"/>
        </w:rPr>
        <w:t>paraksttiesīgās</w:t>
      </w:r>
      <w:proofErr w:type="spellEnd"/>
      <w:r w:rsidRPr="00345563">
        <w:rPr>
          <w:rFonts w:ascii="Times New Roman" w:hAnsi="Times New Roman" w:cs="Times New Roman"/>
          <w:sz w:val="24"/>
          <w:szCs w:val="24"/>
          <w:lang w:val="lv-LV"/>
        </w:rPr>
        <w:t xml:space="preserve"> personas</w:t>
      </w: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W w:w="9091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4277"/>
        <w:gridCol w:w="540"/>
        <w:gridCol w:w="4274"/>
      </w:tblGrid>
      <w:tr w:rsidR="00295397" w:rsidRPr="00345563" w:rsidTr="00A80F82">
        <w:tc>
          <w:tcPr>
            <w:tcW w:w="4277" w:type="dxa"/>
          </w:tcPr>
          <w:p w:rsidR="00295397" w:rsidRPr="00345563" w:rsidRDefault="00295397" w:rsidP="00A80F8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lastRenderedPageBreak/>
              <w:t>Pasūtītājs:</w:t>
            </w:r>
          </w:p>
          <w:p w:rsidR="00295397" w:rsidRPr="00345563" w:rsidRDefault="00295397" w:rsidP="00A80F8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Jēkabpils pilsētas pašvaldība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Reģ.Nr</w:t>
            </w:r>
            <w:proofErr w:type="spellEnd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90000024205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PVN </w:t>
            </w:r>
            <w:proofErr w:type="spellStart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</w:t>
            </w:r>
            <w:proofErr w:type="spellEnd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Nr. 90000024205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Brīvības iela 120, Jēkabpils, LV-5201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Banka: AS SEB banka 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Kods: UNLALV2X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Konts: LV87UNLA0009013130793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Domes priekšsēdētājs 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</w:p>
        </w:tc>
        <w:tc>
          <w:tcPr>
            <w:tcW w:w="540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295397" w:rsidRPr="00345563" w:rsidRDefault="0029539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bookmarkStart w:id="2" w:name="_Toc508025235"/>
            <w:r w:rsidRPr="00345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Izpildītājs:</w:t>
            </w:r>
            <w:bookmarkEnd w:id="2"/>
          </w:p>
          <w:p w:rsidR="00295397" w:rsidRPr="00345563" w:rsidRDefault="0029539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Pilnsabiedrība “AVAD EXPO”</w:t>
            </w:r>
          </w:p>
          <w:p w:rsidR="00295397" w:rsidRPr="00345563" w:rsidRDefault="0029539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Reģ.Nr.41503080032</w:t>
            </w:r>
          </w:p>
          <w:p w:rsidR="00295397" w:rsidRPr="00345563" w:rsidRDefault="00295397" w:rsidP="00A80F82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PVN </w:t>
            </w:r>
            <w:proofErr w:type="spellStart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Reģ</w:t>
            </w:r>
            <w:proofErr w:type="spellEnd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Nr.</w:t>
            </w: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41503080032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Plēnes iela 4, Rīga, LV-1046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Sabiedrības ar ierobežotu atbildību </w:t>
            </w:r>
          </w:p>
          <w:p w:rsidR="00295397" w:rsidRPr="00345563" w:rsidRDefault="00295397" w:rsidP="00A8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“AD </w:t>
            </w:r>
            <w:proofErr w:type="spellStart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production</w:t>
            </w:r>
            <w:proofErr w:type="spellEnd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” valdes loceklis</w:t>
            </w:r>
          </w:p>
        </w:tc>
      </w:tr>
      <w:tr w:rsidR="00295397" w:rsidRPr="00345563" w:rsidTr="00A80F82">
        <w:tc>
          <w:tcPr>
            <w:tcW w:w="4277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bookmarkStart w:id="3" w:name="_Hlk526150371"/>
          </w:p>
        </w:tc>
        <w:tc>
          <w:tcPr>
            <w:tcW w:w="540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  <w:tr w:rsidR="00295397" w:rsidRPr="00345563" w:rsidTr="00A80F82">
        <w:tc>
          <w:tcPr>
            <w:tcW w:w="4277" w:type="dxa"/>
          </w:tcPr>
          <w:p w:rsidR="00295397" w:rsidRPr="00345563" w:rsidRDefault="00295397" w:rsidP="00A80F82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  <w:p w:rsidR="00295397" w:rsidRPr="00345563" w:rsidRDefault="0029539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40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ar-SA"/>
              </w:rPr>
            </w:pPr>
          </w:p>
        </w:tc>
        <w:tc>
          <w:tcPr>
            <w:tcW w:w="4274" w:type="dxa"/>
          </w:tcPr>
          <w:p w:rsidR="00295397" w:rsidRPr="00345563" w:rsidRDefault="00295397" w:rsidP="0029539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</w:tc>
      </w:tr>
    </w:tbl>
    <w:bookmarkEnd w:id="3"/>
    <w:p w:rsidR="00295397" w:rsidRPr="00345563" w:rsidRDefault="00295397" w:rsidP="00295397">
      <w:pPr>
        <w:tabs>
          <w:tab w:val="left" w:pos="5387"/>
        </w:tabs>
        <w:spacing w:after="0" w:line="240" w:lineRule="auto"/>
        <w:ind w:left="8" w:firstLine="353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</w:t>
      </w:r>
      <w:r w:rsidRPr="003455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Sabiedrības ar ierobežotu atbildību           </w:t>
      </w:r>
    </w:p>
    <w:tbl>
      <w:tblPr>
        <w:tblW w:w="9091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9091"/>
      </w:tblGrid>
      <w:tr w:rsidR="00295397" w:rsidRPr="00345563" w:rsidTr="00A80F82">
        <w:tc>
          <w:tcPr>
            <w:tcW w:w="4274" w:type="dxa"/>
          </w:tcPr>
          <w:p w:rsidR="00295397" w:rsidRPr="00345563" w:rsidRDefault="00295397" w:rsidP="00A80F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                                                                            “SOLAVI” </w:t>
            </w:r>
            <w:proofErr w:type="spellStart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prokūriste</w:t>
            </w:r>
            <w:proofErr w:type="spellEnd"/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  <w:p w:rsidR="00295397" w:rsidRPr="00345563" w:rsidRDefault="00295397" w:rsidP="00A80F82">
            <w:pPr>
              <w:tabs>
                <w:tab w:val="left" w:pos="43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</w:pPr>
            <w:r w:rsidRPr="00345563">
              <w:rPr>
                <w:rFonts w:ascii="Times New Roman" w:eastAsia="Calibri" w:hAnsi="Times New Roman" w:cs="Times New Roman"/>
                <w:sz w:val="24"/>
                <w:szCs w:val="24"/>
                <w:lang w:val="lv-LV" w:eastAsia="ar-SA"/>
              </w:rPr>
              <w:tab/>
              <w:t xml:space="preserve">         </w:t>
            </w:r>
          </w:p>
        </w:tc>
      </w:tr>
      <w:tr w:rsidR="00295397" w:rsidRPr="00345563" w:rsidTr="00A80F82">
        <w:tc>
          <w:tcPr>
            <w:tcW w:w="4274" w:type="dxa"/>
          </w:tcPr>
          <w:p w:rsidR="00295397" w:rsidRPr="00345563" w:rsidRDefault="00295397" w:rsidP="0029539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                                                                                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[..]</w:t>
            </w:r>
            <w:r w:rsidRPr="00345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/</w:t>
            </w:r>
          </w:p>
        </w:tc>
      </w:tr>
    </w:tbl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95397" w:rsidRPr="00345563" w:rsidRDefault="00295397" w:rsidP="002953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1E1BA2" w:rsidRPr="00295397" w:rsidRDefault="001E1BA2">
      <w:pPr>
        <w:rPr>
          <w:rFonts w:ascii="Times New Roman" w:hAnsi="Times New Roman" w:cs="Times New Roman"/>
          <w:sz w:val="24"/>
          <w:szCs w:val="24"/>
        </w:rPr>
      </w:pPr>
    </w:p>
    <w:sectPr w:rsidR="001E1BA2" w:rsidRPr="00295397" w:rsidSect="00735337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528F"/>
    <w:multiLevelType w:val="hybridMultilevel"/>
    <w:tmpl w:val="DF28AA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A86"/>
    <w:multiLevelType w:val="hybridMultilevel"/>
    <w:tmpl w:val="5EE01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7"/>
    <w:rsid w:val="000174CE"/>
    <w:rsid w:val="001E1BA2"/>
    <w:rsid w:val="002875B4"/>
    <w:rsid w:val="00295397"/>
    <w:rsid w:val="007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9F202-DCBC-49C8-B89F-6C5D45E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2</cp:revision>
  <dcterms:created xsi:type="dcterms:W3CDTF">2019-09-02T12:35:00Z</dcterms:created>
  <dcterms:modified xsi:type="dcterms:W3CDTF">2019-09-02T12:38:00Z</dcterms:modified>
</cp:coreProperties>
</file>