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F9FB" w14:textId="77777777" w:rsidR="0004798A" w:rsidRPr="00F76E64" w:rsidRDefault="00197F8F">
      <w:pPr>
        <w:ind w:left="720"/>
        <w:jc w:val="center"/>
        <w:rPr>
          <w:rFonts w:ascii="Times New Roman" w:eastAsia="Times New Roman" w:hAnsi="Times New Roman" w:cs="Times New Roman"/>
          <w:b/>
          <w:color w:val="000000" w:themeColor="text1"/>
          <w:sz w:val="28"/>
          <w:szCs w:val="28"/>
        </w:rPr>
      </w:pPr>
      <w:r w:rsidRPr="00F76E64">
        <w:rPr>
          <w:rFonts w:ascii="Times New Roman" w:eastAsia="Times New Roman" w:hAnsi="Times New Roman" w:cs="Times New Roman"/>
          <w:b/>
          <w:color w:val="000000" w:themeColor="text1"/>
          <w:sz w:val="28"/>
          <w:szCs w:val="28"/>
        </w:rPr>
        <w:t>Antūžu pamatskola</w:t>
      </w:r>
    </w:p>
    <w:p w14:paraId="5EAFEB6C" w14:textId="77777777" w:rsidR="0004798A" w:rsidRPr="00F76E64" w:rsidRDefault="00197F8F">
      <w:pPr>
        <w:ind w:left="720"/>
        <w:jc w:val="center"/>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ATTĪSTĪBAS PLĀNS 2022.-2025.gadam</w:t>
      </w:r>
    </w:p>
    <w:p w14:paraId="1DE774E3" w14:textId="77777777" w:rsidR="0004798A" w:rsidRPr="00F76E64" w:rsidRDefault="00197F8F">
      <w:pPr>
        <w:numPr>
          <w:ilvl w:val="0"/>
          <w:numId w:val="2"/>
        </w:numPr>
        <w:ind w:right="-136"/>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Izglītības iestādes misija – radīt labvēlīgu vidi un atbalstošas situācijas atbildīgu un rīcībspējīgu personību izaugsmei.</w:t>
      </w:r>
    </w:p>
    <w:p w14:paraId="537BFC75" w14:textId="77777777" w:rsidR="0004798A" w:rsidRPr="00F76E64" w:rsidRDefault="00197F8F">
      <w:pPr>
        <w:numPr>
          <w:ilvl w:val="0"/>
          <w:numId w:val="2"/>
        </w:numPr>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Izglītības iestādes vīzija  par izglītojamo – laimīgs bērns drošā un sakoptā vidē.</w:t>
      </w:r>
    </w:p>
    <w:p w14:paraId="56910618" w14:textId="77777777" w:rsidR="0004798A" w:rsidRPr="00F76E64" w:rsidRDefault="00197F8F">
      <w:pPr>
        <w:numPr>
          <w:ilvl w:val="0"/>
          <w:numId w:val="2"/>
        </w:numPr>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 xml:space="preserve">Izglītības iestādes vērtības </w:t>
      </w:r>
      <w:proofErr w:type="spellStart"/>
      <w:r w:rsidRPr="00F76E64">
        <w:rPr>
          <w:rFonts w:ascii="Times New Roman" w:eastAsia="Times New Roman" w:hAnsi="Times New Roman" w:cs="Times New Roman"/>
          <w:color w:val="000000" w:themeColor="text1"/>
          <w:sz w:val="24"/>
          <w:szCs w:val="24"/>
        </w:rPr>
        <w:t>cilvēkcentrētā</w:t>
      </w:r>
      <w:proofErr w:type="spellEnd"/>
      <w:r w:rsidRPr="00F76E64">
        <w:rPr>
          <w:rFonts w:ascii="Times New Roman" w:eastAsia="Times New Roman" w:hAnsi="Times New Roman" w:cs="Times New Roman"/>
          <w:color w:val="000000" w:themeColor="text1"/>
          <w:sz w:val="24"/>
          <w:szCs w:val="24"/>
        </w:rPr>
        <w:t xml:space="preserve"> veidā – </w:t>
      </w:r>
      <w:r w:rsidRPr="00F76E64">
        <w:rPr>
          <w:rFonts w:ascii="Times New Roman" w:eastAsia="Times New Roman" w:hAnsi="Times New Roman" w:cs="Times New Roman"/>
          <w:color w:val="000000" w:themeColor="text1"/>
          <w:sz w:val="24"/>
          <w:szCs w:val="24"/>
          <w:highlight w:val="white"/>
        </w:rPr>
        <w:t>cieņa, atbildība, sadarbība.</w:t>
      </w:r>
    </w:p>
    <w:p w14:paraId="14A3AEA6" w14:textId="77777777" w:rsidR="0004798A" w:rsidRPr="00F76E64" w:rsidRDefault="00197F8F">
      <w:pPr>
        <w:numPr>
          <w:ilvl w:val="0"/>
          <w:numId w:val="2"/>
        </w:numPr>
        <w:jc w:val="both"/>
        <w:rPr>
          <w:rFonts w:ascii="Times New Roman" w:eastAsia="Times New Roman" w:hAnsi="Times New Roman" w:cs="Times New Roman"/>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 xml:space="preserve">JĒKABPILS NOVADA ILGTSPĒJĪGAS ATTĪSTĪBAS STRATĒĢIJA 2021. – 2035.GADAM viena no prioritātēm: (6.2.; 18.lpp) </w:t>
      </w:r>
      <w:r w:rsidRPr="00F76E64">
        <w:rPr>
          <w:rFonts w:ascii="Times New Roman" w:eastAsia="Times New Roman" w:hAnsi="Times New Roman" w:cs="Times New Roman"/>
          <w:i/>
          <w:color w:val="000000" w:themeColor="text1"/>
          <w:sz w:val="24"/>
          <w:szCs w:val="24"/>
          <w:highlight w:val="white"/>
        </w:rPr>
        <w:t xml:space="preserve">Iedzīvotāju labklājības vairošana. </w:t>
      </w:r>
      <w:r w:rsidRPr="00F76E64">
        <w:rPr>
          <w:rFonts w:ascii="Times New Roman" w:eastAsia="Times New Roman" w:hAnsi="Times New Roman" w:cs="Times New Roman"/>
          <w:color w:val="000000" w:themeColor="text1"/>
          <w:sz w:val="24"/>
          <w:szCs w:val="24"/>
          <w:highlight w:val="white"/>
        </w:rPr>
        <w:t>Izglītības jomā mērķis ir sekmēt izglītības pakalpojumu pieejamību un to kvalitāti. Primāri nodrošināt pirmsskolas izglītību iespējami tuvāk dzīvesvietai. Ieviest jaunas izglītības programmas vispārējā izglītībā un attīstīt jauniešu uzņēmējdarbības prasmes. Paplašināt daudzveidīgu un kvalitatīvu profesionālo un interešu izglītību skolēniem un jauniešiem, un sagatavot viņus. Sekmēt pieaugušo mūžizglītību. Izveidot izglītības jomas metodisko centru vienotas izglītības pārvaldes sistēmas uzturēšanai un nodrošināt kvalificētu izglītības iestāžu personālu nepieciešamajā apjomā.</w:t>
      </w:r>
    </w:p>
    <w:p w14:paraId="666FC74E" w14:textId="77777777" w:rsidR="0004798A" w:rsidRPr="00F76E64" w:rsidRDefault="00197F8F">
      <w:pPr>
        <w:numPr>
          <w:ilvl w:val="0"/>
          <w:numId w:val="2"/>
        </w:numPr>
        <w:jc w:val="both"/>
        <w:rPr>
          <w:rFonts w:ascii="Times New Roman" w:eastAsia="Times New Roman" w:hAnsi="Times New Roman" w:cs="Times New Roman"/>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Valstiski noteiktās attīstības prioritātes:</w:t>
      </w:r>
    </w:p>
    <w:p w14:paraId="693DF398" w14:textId="77777777" w:rsidR="0004798A" w:rsidRPr="00F76E64" w:rsidRDefault="00197F8F">
      <w:pPr>
        <w:ind w:left="720"/>
        <w:jc w:val="both"/>
        <w:rPr>
          <w:rFonts w:ascii="Times New Roman" w:eastAsia="Times New Roman" w:hAnsi="Times New Roman" w:cs="Times New Roman"/>
          <w:i/>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 Izglītības iestādes darbības transformācija uz mācīšanās organizācijā darbības pamatprincipiem (vispārējā un profesionālā izglītība);</w:t>
      </w:r>
    </w:p>
    <w:p w14:paraId="08B6FC84" w14:textId="77777777" w:rsidR="0004798A" w:rsidRPr="00F76E64" w:rsidRDefault="00197F8F">
      <w:pPr>
        <w:ind w:left="720"/>
        <w:jc w:val="both"/>
        <w:rPr>
          <w:rFonts w:ascii="Times New Roman" w:eastAsia="Times New Roman" w:hAnsi="Times New Roman" w:cs="Times New Roman"/>
          <w:i/>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 Atbalsta nodrošināšana izglītojamiem atbilstoši viņu spējām un vajadzībām (vispārējā un profesionālā izglītība);</w:t>
      </w:r>
    </w:p>
    <w:p w14:paraId="6F0215D0" w14:textId="77777777" w:rsidR="0004798A" w:rsidRPr="00F76E64" w:rsidRDefault="00197F8F">
      <w:pPr>
        <w:ind w:left="720"/>
        <w:jc w:val="both"/>
        <w:rPr>
          <w:rFonts w:ascii="Times New Roman" w:eastAsia="Times New Roman" w:hAnsi="Times New Roman" w:cs="Times New Roman"/>
          <w:i/>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 Kompetenču pieejas ieviešana (vispārējā izglītība);</w:t>
      </w:r>
    </w:p>
    <w:p w14:paraId="3E0BBFCD" w14:textId="77777777" w:rsidR="0004798A" w:rsidRPr="00F76E64" w:rsidRDefault="00197F8F">
      <w:pPr>
        <w:ind w:left="720"/>
        <w:jc w:val="both"/>
        <w:rPr>
          <w:rFonts w:ascii="Times New Roman" w:eastAsia="Times New Roman" w:hAnsi="Times New Roman" w:cs="Times New Roman"/>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 Prasmju pilnveide un paaugstināšana profesionalitātes sekmēšanai (profesionālā izglītība)</w:t>
      </w:r>
      <w:r w:rsidRPr="00F76E64">
        <w:rPr>
          <w:rFonts w:ascii="Times New Roman" w:eastAsia="Times New Roman" w:hAnsi="Times New Roman" w:cs="Times New Roman"/>
          <w:i/>
          <w:color w:val="000000" w:themeColor="text1"/>
          <w:sz w:val="24"/>
          <w:szCs w:val="24"/>
          <w:highlight w:val="white"/>
        </w:rPr>
        <w:t>.</w:t>
      </w:r>
    </w:p>
    <w:p w14:paraId="63CA0365" w14:textId="77777777" w:rsidR="0004798A" w:rsidRPr="00F76E64" w:rsidRDefault="00197F8F">
      <w:pPr>
        <w:numPr>
          <w:ilvl w:val="0"/>
          <w:numId w:val="2"/>
        </w:numPr>
        <w:jc w:val="both"/>
        <w:rPr>
          <w:rFonts w:ascii="Times New Roman" w:eastAsia="Times New Roman" w:hAnsi="Times New Roman" w:cs="Times New Roman"/>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 xml:space="preserve">Stratēģiskais mērķis - </w:t>
      </w:r>
      <w:r w:rsidRPr="00F76E64">
        <w:rPr>
          <w:rFonts w:ascii="Times New Roman" w:eastAsia="Times New Roman" w:hAnsi="Times New Roman" w:cs="Times New Roman"/>
          <w:color w:val="000000" w:themeColor="text1"/>
          <w:sz w:val="24"/>
          <w:szCs w:val="24"/>
        </w:rPr>
        <w:t>veicināt izglītojamo individuālo dotumu efektīvāku pilnveidi un maksimālu garīgās attīstības traucējumu kompensāciju, lai nodrošinātu iespējami pilnvērtīgākas personības izglītības turpināšanu un atbilstoši savām spējām un attīstības līmenim apgūtu profesionālās darba iemaņas un spēju patstāvīgi integrēties sabiedrībā.</w:t>
      </w:r>
    </w:p>
    <w:p w14:paraId="57F1376C" w14:textId="77777777" w:rsidR="0004798A" w:rsidRPr="00F76E64" w:rsidRDefault="00197F8F">
      <w:pPr>
        <w:numPr>
          <w:ilvl w:val="1"/>
          <w:numId w:val="2"/>
        </w:numPr>
        <w:jc w:val="both"/>
        <w:rPr>
          <w:rFonts w:ascii="Times New Roman" w:eastAsia="Times New Roman" w:hAnsi="Times New Roman" w:cs="Times New Roman"/>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 xml:space="preserve">Izveidot iekļaujošu izglītības vidi sekmīgai izglītības programmu īstenošanai, </w:t>
      </w:r>
      <w:r w:rsidRPr="00F76E64">
        <w:rPr>
          <w:rFonts w:ascii="Times New Roman" w:eastAsia="Times New Roman" w:hAnsi="Times New Roman" w:cs="Times New Roman"/>
          <w:color w:val="000000" w:themeColor="text1"/>
          <w:sz w:val="24"/>
          <w:szCs w:val="24"/>
        </w:rPr>
        <w:t>lai izglītojamajiem nodrošinātu sabiedriskajai un individuālajai dzīvei nepieciešamo zināšanu, prasmju un iemaņu apguvi</w:t>
      </w:r>
      <w:r w:rsidRPr="00F76E64">
        <w:rPr>
          <w:rFonts w:ascii="Times New Roman" w:eastAsia="Times New Roman" w:hAnsi="Times New Roman" w:cs="Times New Roman"/>
          <w:color w:val="000000" w:themeColor="text1"/>
          <w:sz w:val="24"/>
          <w:szCs w:val="24"/>
          <w:highlight w:val="white"/>
        </w:rPr>
        <w:t>.</w:t>
      </w:r>
    </w:p>
    <w:p w14:paraId="5BE7FC21" w14:textId="77777777" w:rsidR="0004798A" w:rsidRPr="00F76E64" w:rsidRDefault="00197F8F">
      <w:pPr>
        <w:numPr>
          <w:ilvl w:val="1"/>
          <w:numId w:val="2"/>
        </w:numPr>
        <w:jc w:val="both"/>
        <w:rPr>
          <w:rFonts w:ascii="Times New Roman" w:eastAsia="Times New Roman" w:hAnsi="Times New Roman" w:cs="Times New Roman"/>
          <w:color w:val="000000" w:themeColor="text1"/>
          <w:sz w:val="24"/>
          <w:szCs w:val="24"/>
          <w:highlight w:val="white"/>
        </w:rPr>
      </w:pPr>
      <w:r w:rsidRPr="00F76E64">
        <w:rPr>
          <w:rFonts w:ascii="Times New Roman" w:eastAsia="Times New Roman" w:hAnsi="Times New Roman" w:cs="Times New Roman"/>
          <w:color w:val="000000" w:themeColor="text1"/>
          <w:sz w:val="24"/>
          <w:szCs w:val="24"/>
        </w:rPr>
        <w:t xml:space="preserve">Nodrošinot pamatizglītības ieguves iespējas izglītojamiem atbilstoši viņu attīstības traucējumu pakāpei, veselības stāvoklim un attīstības līmenim, </w:t>
      </w:r>
      <w:r w:rsidRPr="00F76E64">
        <w:rPr>
          <w:rFonts w:ascii="Times New Roman" w:eastAsia="Times New Roman" w:hAnsi="Times New Roman" w:cs="Times New Roman"/>
          <w:color w:val="000000" w:themeColor="text1"/>
          <w:sz w:val="24"/>
          <w:szCs w:val="24"/>
          <w:highlight w:val="white"/>
        </w:rPr>
        <w:t xml:space="preserve">attīstīt izglītojamo zināšanas, prasmes un kompetences </w:t>
      </w:r>
      <w:r w:rsidRPr="00F76E64">
        <w:rPr>
          <w:rFonts w:ascii="Times New Roman" w:eastAsia="Times New Roman" w:hAnsi="Times New Roman" w:cs="Times New Roman"/>
          <w:color w:val="000000" w:themeColor="text1"/>
          <w:sz w:val="24"/>
          <w:szCs w:val="24"/>
        </w:rPr>
        <w:t>uzvedības un mācīšanās traucējumu novēršanai, pēc iespējas maksimālai un veiksmīgākai katra bērna rehabilitācijai un integrēšanai sabiedrībā.</w:t>
      </w:r>
      <w:r w:rsidRPr="00F76E64">
        <w:rPr>
          <w:rFonts w:ascii="Times New Roman" w:eastAsia="Times New Roman" w:hAnsi="Times New Roman" w:cs="Times New Roman"/>
          <w:color w:val="000000" w:themeColor="text1"/>
          <w:sz w:val="24"/>
          <w:szCs w:val="24"/>
          <w:highlight w:val="white"/>
        </w:rPr>
        <w:t xml:space="preserve"> </w:t>
      </w:r>
    </w:p>
    <w:p w14:paraId="6DC06C48" w14:textId="77777777" w:rsidR="0004798A" w:rsidRPr="00F76E64" w:rsidRDefault="00197F8F">
      <w:pPr>
        <w:numPr>
          <w:ilvl w:val="1"/>
          <w:numId w:val="2"/>
        </w:numPr>
        <w:jc w:val="both"/>
        <w:rPr>
          <w:rFonts w:ascii="Times New Roman" w:eastAsia="Times New Roman" w:hAnsi="Times New Roman" w:cs="Times New Roman"/>
          <w:color w:val="000000" w:themeColor="text1"/>
          <w:sz w:val="24"/>
          <w:szCs w:val="24"/>
          <w:highlight w:val="white"/>
        </w:rPr>
      </w:pPr>
      <w:r w:rsidRPr="00F76E64">
        <w:rPr>
          <w:rFonts w:ascii="Times New Roman" w:eastAsia="Times New Roman" w:hAnsi="Times New Roman" w:cs="Times New Roman"/>
          <w:color w:val="000000" w:themeColor="text1"/>
          <w:sz w:val="24"/>
          <w:szCs w:val="24"/>
        </w:rPr>
        <w:t xml:space="preserve">Gatavot darbam un dzīvei sabiedrībā, kā arī veidot pamatu tālākai izglītībai, </w:t>
      </w:r>
      <w:r w:rsidRPr="00F76E64">
        <w:rPr>
          <w:rFonts w:ascii="Times New Roman" w:eastAsia="Times New Roman" w:hAnsi="Times New Roman" w:cs="Times New Roman"/>
          <w:color w:val="000000" w:themeColor="text1"/>
          <w:sz w:val="24"/>
          <w:szCs w:val="24"/>
          <w:highlight w:val="white"/>
        </w:rPr>
        <w:t>nodrošinot izglītības iespējas izglītojamiem ar speciālajam vajadzībām un dažādības vadību kā vērtību,</w:t>
      </w:r>
      <w:r w:rsidRPr="00F76E64">
        <w:rPr>
          <w:rFonts w:ascii="Times New Roman" w:eastAsia="Times New Roman" w:hAnsi="Times New Roman" w:cs="Times New Roman"/>
          <w:color w:val="000000" w:themeColor="text1"/>
          <w:sz w:val="24"/>
          <w:szCs w:val="24"/>
        </w:rPr>
        <w:t xml:space="preserve"> </w:t>
      </w:r>
      <w:r w:rsidRPr="00F76E64">
        <w:rPr>
          <w:rFonts w:ascii="Times New Roman" w:eastAsia="Times New Roman" w:hAnsi="Times New Roman" w:cs="Times New Roman"/>
          <w:color w:val="000000" w:themeColor="text1"/>
          <w:sz w:val="24"/>
          <w:szCs w:val="24"/>
          <w:highlight w:val="white"/>
        </w:rPr>
        <w:t>dot iespēju izglītojamiem izprast un praktizēt valstij un sabiedrībai būtiskas vērtības un tradīcijas.</w:t>
      </w:r>
    </w:p>
    <w:p w14:paraId="0A06EE63" w14:textId="77777777" w:rsidR="0004798A" w:rsidRPr="00F76E64" w:rsidRDefault="00197F8F">
      <w:pPr>
        <w:numPr>
          <w:ilvl w:val="0"/>
          <w:numId w:val="2"/>
        </w:numPr>
        <w:jc w:val="both"/>
        <w:rPr>
          <w:rFonts w:ascii="Times New Roman" w:eastAsia="Times New Roman" w:hAnsi="Times New Roman" w:cs="Times New Roman"/>
          <w:color w:val="000000" w:themeColor="text1"/>
          <w:sz w:val="24"/>
          <w:szCs w:val="24"/>
          <w:highlight w:val="white"/>
        </w:rPr>
      </w:pPr>
      <w:r w:rsidRPr="00F76E64">
        <w:rPr>
          <w:rFonts w:ascii="Times New Roman" w:eastAsia="Times New Roman" w:hAnsi="Times New Roman" w:cs="Times New Roman"/>
          <w:color w:val="000000" w:themeColor="text1"/>
          <w:sz w:val="24"/>
          <w:szCs w:val="24"/>
          <w:highlight w:val="white"/>
        </w:rPr>
        <w:t xml:space="preserve">  </w:t>
      </w:r>
      <w:r w:rsidRPr="00F76E64">
        <w:rPr>
          <w:rFonts w:ascii="Times New Roman" w:eastAsia="Times New Roman" w:hAnsi="Times New Roman" w:cs="Times New Roman"/>
          <w:b/>
          <w:color w:val="000000" w:themeColor="text1"/>
          <w:sz w:val="24"/>
          <w:szCs w:val="24"/>
        </w:rPr>
        <w:t>Izglītības iestādes galvenie uzdevumi:</w:t>
      </w:r>
    </w:p>
    <w:p w14:paraId="46F3F28E" w14:textId="77777777" w:rsidR="0004798A" w:rsidRPr="00F76E64" w:rsidRDefault="00197F8F">
      <w:pPr>
        <w:numPr>
          <w:ilvl w:val="1"/>
          <w:numId w:val="2"/>
        </w:numPr>
        <w:shd w:val="clear" w:color="auto" w:fill="FFFFFF"/>
        <w:spacing w:line="273"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lastRenderedPageBreak/>
        <w:t xml:space="preserve">Drošā, </w:t>
      </w:r>
      <w:proofErr w:type="spellStart"/>
      <w:r w:rsidRPr="00F76E64">
        <w:rPr>
          <w:rFonts w:ascii="Times New Roman" w:eastAsia="Times New Roman" w:hAnsi="Times New Roman" w:cs="Times New Roman"/>
          <w:color w:val="000000" w:themeColor="text1"/>
          <w:sz w:val="24"/>
          <w:szCs w:val="24"/>
        </w:rPr>
        <w:t>pašaktivitāti</w:t>
      </w:r>
      <w:proofErr w:type="spellEnd"/>
      <w:r w:rsidRPr="00F76E64">
        <w:rPr>
          <w:rFonts w:ascii="Times New Roman" w:eastAsia="Times New Roman" w:hAnsi="Times New Roman" w:cs="Times New Roman"/>
          <w:color w:val="000000" w:themeColor="text1"/>
          <w:sz w:val="24"/>
          <w:szCs w:val="24"/>
        </w:rPr>
        <w:t xml:space="preserve"> veicinošā vidē sniegt izglītojamajiem katra spējām un attīstības līmenim atbilstošu izglītību.</w:t>
      </w:r>
    </w:p>
    <w:p w14:paraId="17ACF9F8" w14:textId="77777777" w:rsidR="0004798A" w:rsidRPr="00F76E64" w:rsidRDefault="00197F8F">
      <w:pPr>
        <w:numPr>
          <w:ilvl w:val="1"/>
          <w:numId w:val="2"/>
        </w:numPr>
        <w:shd w:val="clear" w:color="auto" w:fill="FFFFFF"/>
        <w:spacing w:line="273"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Nodrošināt izglītojamajiem atbilstošu pedagoģiski - psiholoģisko un medicīnisko korekciju.</w:t>
      </w:r>
    </w:p>
    <w:p w14:paraId="61FE6467" w14:textId="77777777" w:rsidR="0004798A" w:rsidRPr="00F76E64" w:rsidRDefault="00197F8F">
      <w:pPr>
        <w:numPr>
          <w:ilvl w:val="1"/>
          <w:numId w:val="2"/>
        </w:numPr>
        <w:shd w:val="clear" w:color="auto" w:fill="FFFFFF"/>
        <w:spacing w:line="273"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Sagatavot izglītojamos piemērota darba veikšanai.</w:t>
      </w:r>
    </w:p>
    <w:p w14:paraId="775E9DEE" w14:textId="77777777" w:rsidR="0004798A" w:rsidRPr="00F76E64" w:rsidRDefault="00197F8F">
      <w:pPr>
        <w:numPr>
          <w:ilvl w:val="1"/>
          <w:numId w:val="2"/>
        </w:numPr>
        <w:shd w:val="clear" w:color="auto" w:fill="FFFFFF"/>
        <w:spacing w:line="273"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Nodrošināt labvēlīgu sociālo, kultūras un fizisko vidi, veicinot izglītojamo savstarpējo saskaņu.</w:t>
      </w:r>
    </w:p>
    <w:p w14:paraId="03DD9D7D" w14:textId="77777777" w:rsidR="0004798A" w:rsidRPr="00F76E64" w:rsidRDefault="00197F8F">
      <w:pPr>
        <w:numPr>
          <w:ilvl w:val="1"/>
          <w:numId w:val="2"/>
        </w:numPr>
        <w:spacing w:line="273"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Sekmēt izglītojamo atbildīgu attieksmi pret sevi, ģimeni, līdzcilvēkiem, savu tautu, tēvzemi.</w:t>
      </w:r>
    </w:p>
    <w:p w14:paraId="67EF78C8" w14:textId="77777777" w:rsidR="0004798A" w:rsidRDefault="00197F8F">
      <w:pPr>
        <w:numPr>
          <w:ilvl w:val="0"/>
          <w:numId w:val="2"/>
        </w:numPr>
        <w:spacing w:after="40"/>
        <w:jc w:val="both"/>
        <w:rPr>
          <w:rFonts w:ascii="Times New Roman" w:eastAsia="Times New Roman" w:hAnsi="Times New Roman" w:cs="Times New Roman"/>
          <w:color w:val="000000" w:themeColor="text1"/>
          <w:sz w:val="24"/>
          <w:szCs w:val="24"/>
        </w:rPr>
      </w:pPr>
      <w:proofErr w:type="spellStart"/>
      <w:r w:rsidRPr="00F76E64">
        <w:rPr>
          <w:rFonts w:ascii="Times New Roman" w:eastAsia="Times New Roman" w:hAnsi="Times New Roman" w:cs="Times New Roman"/>
          <w:b/>
          <w:color w:val="000000" w:themeColor="text1"/>
          <w:sz w:val="24"/>
          <w:szCs w:val="24"/>
        </w:rPr>
        <w:t>Komanddarbs</w:t>
      </w:r>
      <w:proofErr w:type="spellEnd"/>
      <w:r w:rsidRPr="00F76E64">
        <w:rPr>
          <w:rFonts w:ascii="Times New Roman" w:eastAsia="Times New Roman" w:hAnsi="Times New Roman" w:cs="Times New Roman"/>
          <w:b/>
          <w:color w:val="000000" w:themeColor="text1"/>
          <w:sz w:val="24"/>
          <w:szCs w:val="24"/>
        </w:rPr>
        <w:t xml:space="preserve"> un savstarpēja mācīšanās:</w:t>
      </w:r>
      <w:r w:rsidRPr="00F76E64">
        <w:rPr>
          <w:rFonts w:ascii="Times New Roman" w:eastAsia="Times New Roman" w:hAnsi="Times New Roman" w:cs="Times New Roman"/>
          <w:color w:val="000000" w:themeColor="text1"/>
          <w:sz w:val="24"/>
          <w:szCs w:val="24"/>
        </w:rPr>
        <w:t xml:space="preserve"> skolas līmenī skolotāji ikdienā regulāri plāno mācību saturu mācību jomu ietvaros, starp jomām, vienas klašu grupas ietvaros, domājot par mācību satura attīstību pa vecumposmiem, integrējot caurviju prasmju attīstību un vērtībās balstītu ieradumu veidošanos mācību procesā, kā arī citos veidos pēc nepieciešamības. Skolotāji organizē sadarbību, lai pastāvīgi sekotu skolēnu progresam īstermiņā un ilgtermiņā, lai nodrošinātu labākas mācīšanās iespējas skolēniem un uzlabotu viņu sniegumu. </w:t>
      </w:r>
    </w:p>
    <w:p w14:paraId="68F98F95" w14:textId="77777777" w:rsidR="008A2A33" w:rsidRPr="008A2A33" w:rsidRDefault="008A2A33" w:rsidP="008A2A33">
      <w:pPr>
        <w:pStyle w:val="ListParagraph"/>
        <w:numPr>
          <w:ilvl w:val="0"/>
          <w:numId w:val="2"/>
        </w:numPr>
        <w:jc w:val="both"/>
        <w:rPr>
          <w:rFonts w:ascii="Times New Roman" w:eastAsia="Times New Roman" w:hAnsi="Times New Roman" w:cs="Times New Roman"/>
          <w:color w:val="000000" w:themeColor="text1"/>
          <w:sz w:val="24"/>
          <w:szCs w:val="24"/>
        </w:rPr>
      </w:pPr>
      <w:r w:rsidRPr="008A2A33">
        <w:rPr>
          <w:rFonts w:ascii="Times New Roman" w:eastAsia="Times New Roman" w:hAnsi="Times New Roman" w:cs="Times New Roman"/>
          <w:color w:val="000000" w:themeColor="text1"/>
          <w:sz w:val="24"/>
          <w:szCs w:val="24"/>
        </w:rPr>
        <w:t>Izglītības iestādes vadītāja mērķis - nodrošināt pamatizglītības ieguves iespējas izglītojamiem, atbilstoši viņu attīstības traucējumu pakāpei, veselības stāvoklim un attīstības līmenim.</w:t>
      </w:r>
    </w:p>
    <w:p w14:paraId="49063BCB" w14:textId="77777777" w:rsidR="0004798A" w:rsidRPr="00F76E64" w:rsidRDefault="0004798A">
      <w:pPr>
        <w:jc w:val="both"/>
        <w:rPr>
          <w:rFonts w:ascii="Times New Roman" w:eastAsia="Times New Roman" w:hAnsi="Times New Roman" w:cs="Times New Roman"/>
          <w:color w:val="000000" w:themeColor="text1"/>
          <w:sz w:val="24"/>
          <w:szCs w:val="24"/>
          <w:highlight w:val="white"/>
        </w:rPr>
      </w:pPr>
    </w:p>
    <w:p w14:paraId="0F30AD78" w14:textId="77777777" w:rsidR="0004798A" w:rsidRPr="00F76E64" w:rsidRDefault="00197F8F">
      <w:pPr>
        <w:ind w:left="720"/>
        <w:jc w:val="center"/>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2021./2022. mācību gads</w:t>
      </w:r>
    </w:p>
    <w:p w14:paraId="597B9C73" w14:textId="77777777" w:rsidR="0004798A" w:rsidRPr="008A2A33" w:rsidRDefault="00197F8F" w:rsidP="008A2A33">
      <w:pPr>
        <w:ind w:left="720"/>
        <w:jc w:val="center"/>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Prioritārie uzdevumi</w:t>
      </w:r>
    </w:p>
    <w:p w14:paraId="762DC908" w14:textId="77777777" w:rsidR="0004798A" w:rsidRPr="00F76E64" w:rsidRDefault="00197F8F">
      <w:pPr>
        <w:shd w:val="clear" w:color="auto" w:fill="FBFCFC"/>
        <w:jc w:val="both"/>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t xml:space="preserve">Prioritāte: izglītības iestādē ir ieviesta jauna </w:t>
      </w:r>
      <w:proofErr w:type="spellStart"/>
      <w:r w:rsidRPr="00F76E64">
        <w:rPr>
          <w:rFonts w:ascii="Times New Roman" w:eastAsia="Times New Roman" w:hAnsi="Times New Roman" w:cs="Times New Roman"/>
          <w:b/>
          <w:i/>
          <w:color w:val="000000" w:themeColor="text1"/>
          <w:sz w:val="24"/>
          <w:szCs w:val="24"/>
        </w:rPr>
        <w:t>pašvērtēšanas</w:t>
      </w:r>
      <w:proofErr w:type="spellEnd"/>
      <w:r w:rsidRPr="00F76E64">
        <w:rPr>
          <w:rFonts w:ascii="Times New Roman" w:eastAsia="Times New Roman" w:hAnsi="Times New Roman" w:cs="Times New Roman"/>
          <w:b/>
          <w:i/>
          <w:color w:val="000000" w:themeColor="text1"/>
          <w:sz w:val="24"/>
          <w:szCs w:val="24"/>
        </w:rPr>
        <w:t xml:space="preserve"> kārtība. </w:t>
      </w:r>
    </w:p>
    <w:p w14:paraId="55862F44" w14:textId="77777777" w:rsidR="0004798A" w:rsidRPr="00F76E64" w:rsidRDefault="00197F8F">
      <w:p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Sasniedzamie rezultāti: </w:t>
      </w:r>
    </w:p>
    <w:p w14:paraId="17D02B2F" w14:textId="77777777" w:rsidR="0004798A" w:rsidRPr="00F76E64" w:rsidRDefault="00197F8F">
      <w:pPr>
        <w:numPr>
          <w:ilvl w:val="0"/>
          <w:numId w:val="9"/>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Kvalitatīvi: </w:t>
      </w:r>
    </w:p>
    <w:p w14:paraId="281557A2" w14:textId="77777777" w:rsidR="0004798A" w:rsidRPr="00F76E64" w:rsidRDefault="00197F8F">
      <w:pPr>
        <w:numPr>
          <w:ilvl w:val="1"/>
          <w:numId w:val="9"/>
        </w:numPr>
        <w:shd w:val="clear" w:color="auto" w:fill="FBFCFC"/>
        <w:jc w:val="both"/>
        <w:rPr>
          <w:rFonts w:ascii="Times New Roman" w:eastAsia="Times New Roman" w:hAnsi="Times New Roman" w:cs="Times New Roman"/>
          <w:i/>
          <w:color w:val="000000" w:themeColor="text1"/>
          <w:sz w:val="24"/>
          <w:szCs w:val="24"/>
        </w:rPr>
      </w:pPr>
      <w:proofErr w:type="spellStart"/>
      <w:r w:rsidRPr="00F76E64">
        <w:rPr>
          <w:rFonts w:ascii="Times New Roman" w:eastAsia="Times New Roman" w:hAnsi="Times New Roman" w:cs="Times New Roman"/>
          <w:i/>
          <w:color w:val="000000" w:themeColor="text1"/>
          <w:sz w:val="24"/>
          <w:szCs w:val="24"/>
        </w:rPr>
        <w:t>pašvērtēšanā</w:t>
      </w:r>
      <w:proofErr w:type="spellEnd"/>
      <w:r w:rsidRPr="00F76E64">
        <w:rPr>
          <w:rFonts w:ascii="Times New Roman" w:eastAsia="Times New Roman" w:hAnsi="Times New Roman" w:cs="Times New Roman"/>
          <w:i/>
          <w:color w:val="000000" w:themeColor="text1"/>
          <w:sz w:val="24"/>
          <w:szCs w:val="24"/>
        </w:rPr>
        <w:t xml:space="preserve"> piedalās visas </w:t>
      </w:r>
      <w:proofErr w:type="spellStart"/>
      <w:r w:rsidRPr="00F76E64">
        <w:rPr>
          <w:rFonts w:ascii="Times New Roman" w:eastAsia="Times New Roman" w:hAnsi="Times New Roman" w:cs="Times New Roman"/>
          <w:i/>
          <w:color w:val="000000" w:themeColor="text1"/>
          <w:sz w:val="24"/>
          <w:szCs w:val="24"/>
        </w:rPr>
        <w:t>mērķgrupas</w:t>
      </w:r>
      <w:proofErr w:type="spellEnd"/>
      <w:r w:rsidRPr="00F76E64">
        <w:rPr>
          <w:rFonts w:ascii="Times New Roman" w:eastAsia="Times New Roman" w:hAnsi="Times New Roman" w:cs="Times New Roman"/>
          <w:i/>
          <w:color w:val="000000" w:themeColor="text1"/>
          <w:sz w:val="24"/>
          <w:szCs w:val="24"/>
        </w:rPr>
        <w:t xml:space="preserve"> (vecāki, izglītojamie, pedagogi, dibinātāja pārstāvis utt.) - </w:t>
      </w:r>
      <w:proofErr w:type="spellStart"/>
      <w:r w:rsidRPr="00F76E64">
        <w:rPr>
          <w:rFonts w:ascii="Times New Roman" w:eastAsia="Times New Roman" w:hAnsi="Times New Roman" w:cs="Times New Roman"/>
          <w:i/>
          <w:color w:val="000000" w:themeColor="text1"/>
          <w:sz w:val="24"/>
          <w:szCs w:val="24"/>
        </w:rPr>
        <w:t>pašvērtēšanā</w:t>
      </w:r>
      <w:proofErr w:type="spellEnd"/>
      <w:r w:rsidRPr="00F76E64">
        <w:rPr>
          <w:rFonts w:ascii="Times New Roman" w:eastAsia="Times New Roman" w:hAnsi="Times New Roman" w:cs="Times New Roman"/>
          <w:i/>
          <w:color w:val="000000" w:themeColor="text1"/>
          <w:sz w:val="24"/>
          <w:szCs w:val="24"/>
        </w:rPr>
        <w:t xml:space="preserve"> tiek izvērtēta ikgadējo prioritāšu īstenošana, izglītības programmu kvalitātes mērķi un audzināšanas prioritāro darba virzienu ieviešana;</w:t>
      </w:r>
    </w:p>
    <w:p w14:paraId="55CFA61C" w14:textId="77777777" w:rsidR="0004798A" w:rsidRPr="00F76E64" w:rsidRDefault="00197F8F">
      <w:pPr>
        <w:numPr>
          <w:ilvl w:val="1"/>
          <w:numId w:val="9"/>
        </w:numPr>
        <w:shd w:val="clear" w:color="auto" w:fill="FBFCFC"/>
        <w:jc w:val="both"/>
        <w:rPr>
          <w:rFonts w:ascii="Times New Roman" w:eastAsia="Times New Roman" w:hAnsi="Times New Roman" w:cs="Times New Roman"/>
          <w:i/>
          <w:color w:val="000000" w:themeColor="text1"/>
          <w:sz w:val="24"/>
          <w:szCs w:val="24"/>
        </w:rPr>
      </w:pPr>
      <w:proofErr w:type="spellStart"/>
      <w:r w:rsidRPr="00F76E64">
        <w:rPr>
          <w:rFonts w:ascii="Times New Roman" w:eastAsia="Times New Roman" w:hAnsi="Times New Roman" w:cs="Times New Roman"/>
          <w:i/>
          <w:color w:val="000000" w:themeColor="text1"/>
          <w:sz w:val="24"/>
          <w:szCs w:val="24"/>
        </w:rPr>
        <w:t>pašvērtēšanā</w:t>
      </w:r>
      <w:proofErr w:type="spellEnd"/>
      <w:r w:rsidRPr="00F76E64">
        <w:rPr>
          <w:rFonts w:ascii="Times New Roman" w:eastAsia="Times New Roman" w:hAnsi="Times New Roman" w:cs="Times New Roman"/>
          <w:i/>
          <w:color w:val="000000" w:themeColor="text1"/>
          <w:sz w:val="24"/>
          <w:szCs w:val="24"/>
        </w:rPr>
        <w:t xml:space="preserve"> ir izmantotas vismaz trīs kvalitātes vērtēšanas metodes, par kurām vienojas visi iesaistītie;</w:t>
      </w:r>
    </w:p>
    <w:p w14:paraId="1A246C39" w14:textId="77777777" w:rsidR="0004798A" w:rsidRPr="00F76E64" w:rsidRDefault="00197F8F">
      <w:pPr>
        <w:numPr>
          <w:ilvl w:val="1"/>
          <w:numId w:val="9"/>
        </w:numPr>
        <w:shd w:val="clear" w:color="auto" w:fill="FBFCFC"/>
        <w:jc w:val="both"/>
        <w:rPr>
          <w:rFonts w:ascii="Times New Roman" w:eastAsia="Times New Roman" w:hAnsi="Times New Roman" w:cs="Times New Roman"/>
          <w:i/>
          <w:color w:val="000000" w:themeColor="text1"/>
          <w:sz w:val="24"/>
          <w:szCs w:val="24"/>
        </w:rPr>
      </w:pPr>
      <w:proofErr w:type="spellStart"/>
      <w:r w:rsidRPr="00F76E64">
        <w:rPr>
          <w:rFonts w:ascii="Times New Roman" w:eastAsia="Times New Roman" w:hAnsi="Times New Roman" w:cs="Times New Roman"/>
          <w:i/>
          <w:color w:val="000000" w:themeColor="text1"/>
          <w:sz w:val="24"/>
          <w:szCs w:val="24"/>
        </w:rPr>
        <w:t>pašnovērtēšanai</w:t>
      </w:r>
      <w:proofErr w:type="spellEnd"/>
      <w:r w:rsidRPr="00F76E64">
        <w:rPr>
          <w:rFonts w:ascii="Times New Roman" w:eastAsia="Times New Roman" w:hAnsi="Times New Roman" w:cs="Times New Roman"/>
          <w:i/>
          <w:color w:val="000000" w:themeColor="text1"/>
          <w:sz w:val="24"/>
          <w:szCs w:val="24"/>
        </w:rPr>
        <w:t xml:space="preserve"> izveidotas sadarbības grupas;</w:t>
      </w:r>
    </w:p>
    <w:p w14:paraId="02587757" w14:textId="77777777" w:rsidR="0004798A" w:rsidRPr="00F76E64" w:rsidRDefault="00197F8F">
      <w:pPr>
        <w:numPr>
          <w:ilvl w:val="1"/>
          <w:numId w:val="9"/>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izglītības iestādes vadītājs </w:t>
      </w:r>
      <w:proofErr w:type="spellStart"/>
      <w:r w:rsidRPr="00F76E64">
        <w:rPr>
          <w:rFonts w:ascii="Times New Roman" w:eastAsia="Times New Roman" w:hAnsi="Times New Roman" w:cs="Times New Roman"/>
          <w:i/>
          <w:color w:val="000000" w:themeColor="text1"/>
          <w:sz w:val="24"/>
          <w:szCs w:val="24"/>
        </w:rPr>
        <w:t>pašvērtēšanā</w:t>
      </w:r>
      <w:proofErr w:type="spellEnd"/>
      <w:r w:rsidRPr="00F76E64">
        <w:rPr>
          <w:rFonts w:ascii="Times New Roman" w:eastAsia="Times New Roman" w:hAnsi="Times New Roman" w:cs="Times New Roman"/>
          <w:i/>
          <w:color w:val="000000" w:themeColor="text1"/>
          <w:sz w:val="24"/>
          <w:szCs w:val="24"/>
        </w:rPr>
        <w:t xml:space="preserve"> nodrošina procesa virzību, atbild par pašnovērtējuma ziņojuma pēdējo redakciju. </w:t>
      </w:r>
    </w:p>
    <w:p w14:paraId="16E6F3AA" w14:textId="77777777" w:rsidR="0004798A" w:rsidRPr="00F76E64" w:rsidRDefault="00197F8F">
      <w:pPr>
        <w:numPr>
          <w:ilvl w:val="0"/>
          <w:numId w:val="9"/>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Kvantitatīvi: </w:t>
      </w:r>
    </w:p>
    <w:p w14:paraId="351E76EF" w14:textId="77777777" w:rsidR="0004798A" w:rsidRPr="00F76E64" w:rsidRDefault="00197F8F">
      <w:pPr>
        <w:numPr>
          <w:ilvl w:val="1"/>
          <w:numId w:val="9"/>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vismaz 80% pedagoģiskā personāla stiprina pedagogu profesionālo kapacitāti un iesaistās pārmaiņu īstenošanā izglītības iestādē;</w:t>
      </w:r>
    </w:p>
    <w:p w14:paraId="6CC585D0" w14:textId="77777777" w:rsidR="0004798A" w:rsidRPr="00F76E64" w:rsidRDefault="00197F8F">
      <w:pPr>
        <w:numPr>
          <w:ilvl w:val="1"/>
          <w:numId w:val="9"/>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ir bijušas 3 darba sanāksmes par </w:t>
      </w:r>
      <w:proofErr w:type="spellStart"/>
      <w:r w:rsidRPr="00F76E64">
        <w:rPr>
          <w:rFonts w:ascii="Times New Roman" w:eastAsia="Times New Roman" w:hAnsi="Times New Roman" w:cs="Times New Roman"/>
          <w:i/>
          <w:color w:val="000000" w:themeColor="text1"/>
          <w:sz w:val="24"/>
          <w:szCs w:val="24"/>
        </w:rPr>
        <w:t>pašvērtēšanu</w:t>
      </w:r>
      <w:proofErr w:type="spellEnd"/>
      <w:r w:rsidRPr="00F76E64">
        <w:rPr>
          <w:rFonts w:ascii="Times New Roman" w:eastAsia="Times New Roman" w:hAnsi="Times New Roman" w:cs="Times New Roman"/>
          <w:i/>
          <w:color w:val="000000" w:themeColor="text1"/>
          <w:sz w:val="24"/>
          <w:szCs w:val="24"/>
        </w:rPr>
        <w:t xml:space="preserve"> izglītības iestādē.</w:t>
      </w:r>
    </w:p>
    <w:p w14:paraId="70AB7857" w14:textId="77777777" w:rsidR="0004798A" w:rsidRPr="00F76E64" w:rsidRDefault="0004798A">
      <w:pPr>
        <w:shd w:val="clear" w:color="auto" w:fill="FBFCFC"/>
        <w:ind w:left="720"/>
        <w:jc w:val="both"/>
        <w:rPr>
          <w:rFonts w:ascii="Times New Roman" w:eastAsia="Times New Roman" w:hAnsi="Times New Roman" w:cs="Times New Roman"/>
          <w:color w:val="000000" w:themeColor="text1"/>
          <w:sz w:val="24"/>
          <w:szCs w:val="24"/>
        </w:rPr>
      </w:pPr>
    </w:p>
    <w:p w14:paraId="7D34A480" w14:textId="77777777" w:rsidR="0004798A" w:rsidRPr="00F76E64" w:rsidRDefault="00197F8F">
      <w:pPr>
        <w:shd w:val="clear" w:color="auto" w:fill="FBFCFC"/>
        <w:jc w:val="both"/>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t xml:space="preserve">Prioritāte: </w:t>
      </w:r>
      <w:r w:rsidRPr="00F76E64">
        <w:rPr>
          <w:rFonts w:ascii="Times New Roman" w:eastAsia="Times New Roman" w:hAnsi="Times New Roman" w:cs="Times New Roman"/>
          <w:b/>
          <w:i/>
          <w:color w:val="000000" w:themeColor="text1"/>
          <w:sz w:val="24"/>
          <w:szCs w:val="24"/>
          <w:highlight w:val="white"/>
        </w:rPr>
        <w:t>mācību un audzināšanas procesā ievērot vienotu pedagoģisko pieeju</w:t>
      </w:r>
      <w:r w:rsidRPr="00F76E64">
        <w:rPr>
          <w:rFonts w:ascii="Times New Roman" w:eastAsia="Times New Roman" w:hAnsi="Times New Roman" w:cs="Times New Roman"/>
          <w:b/>
          <w:i/>
          <w:color w:val="000000" w:themeColor="text1"/>
          <w:sz w:val="24"/>
          <w:szCs w:val="24"/>
        </w:rPr>
        <w:t xml:space="preserve">. </w:t>
      </w:r>
    </w:p>
    <w:p w14:paraId="6797CF4A" w14:textId="77777777" w:rsidR="0004798A" w:rsidRPr="00F76E64" w:rsidRDefault="00197F8F">
      <w:p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Sasniedzamie rezultāti: </w:t>
      </w:r>
    </w:p>
    <w:p w14:paraId="45F82F69" w14:textId="77777777" w:rsidR="0004798A" w:rsidRPr="00F76E64" w:rsidRDefault="00197F8F">
      <w:pPr>
        <w:numPr>
          <w:ilvl w:val="0"/>
          <w:numId w:val="4"/>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lastRenderedPageBreak/>
        <w:t xml:space="preserve">Kvalitatīvi: </w:t>
      </w:r>
    </w:p>
    <w:p w14:paraId="5D3FADB4" w14:textId="77777777" w:rsidR="0004798A" w:rsidRPr="00F76E64" w:rsidRDefault="00197F8F">
      <w:pPr>
        <w:numPr>
          <w:ilvl w:val="1"/>
          <w:numId w:val="4"/>
        </w:numPr>
        <w:shd w:val="clear" w:color="auto" w:fill="FBFCFC"/>
        <w:jc w:val="both"/>
        <w:rPr>
          <w:rFonts w:ascii="Times New Roman" w:eastAsia="Times New Roman" w:hAnsi="Times New Roman" w:cs="Times New Roman"/>
          <w:i/>
          <w:color w:val="000000" w:themeColor="text1"/>
          <w:sz w:val="24"/>
          <w:szCs w:val="24"/>
          <w:highlight w:val="white"/>
        </w:rPr>
      </w:pPr>
      <w:r w:rsidRPr="00F76E64">
        <w:rPr>
          <w:rFonts w:ascii="Times New Roman" w:eastAsia="Times New Roman" w:hAnsi="Times New Roman" w:cs="Times New Roman"/>
          <w:i/>
          <w:color w:val="000000" w:themeColor="text1"/>
          <w:sz w:val="24"/>
          <w:szCs w:val="24"/>
          <w:highlight w:val="white"/>
        </w:rPr>
        <w:t xml:space="preserve">mācību procesā ievērota vienota pedagoģiskā pieeja: katrai stundai izvirzītais mērķis ar izmērāmu sasniedzamo rezultātu sistemātiski reģistrēts e-klasē, stundās ietvertas 3 fāzes: aktualizācija, apjēgšana un lietošana, refleksija, un noslēgumā - atgriezeniskā saite; </w:t>
      </w:r>
    </w:p>
    <w:p w14:paraId="6EF7B512" w14:textId="77777777" w:rsidR="0004798A" w:rsidRPr="00F76E64" w:rsidRDefault="00197F8F">
      <w:pPr>
        <w:numPr>
          <w:ilvl w:val="1"/>
          <w:numId w:val="4"/>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sistemātiska sadarbība brīvprātīgās pedagogu mācīšanās grupās profesionālās kompetences pilnveidošanai.</w:t>
      </w:r>
    </w:p>
    <w:p w14:paraId="2FEA55D9" w14:textId="77777777" w:rsidR="0004798A" w:rsidRPr="00F76E64" w:rsidRDefault="00197F8F">
      <w:pPr>
        <w:numPr>
          <w:ilvl w:val="0"/>
          <w:numId w:val="4"/>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Kvantitatīvi: </w:t>
      </w:r>
    </w:p>
    <w:p w14:paraId="4BEC254C" w14:textId="77777777" w:rsidR="0004798A" w:rsidRPr="00F76E64" w:rsidRDefault="00197F8F">
      <w:pPr>
        <w:numPr>
          <w:ilvl w:val="1"/>
          <w:numId w:val="4"/>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80% mācību stundu </w:t>
      </w:r>
      <w:r w:rsidRPr="00F76E64">
        <w:rPr>
          <w:rFonts w:ascii="Times New Roman" w:eastAsia="Times New Roman" w:hAnsi="Times New Roman" w:cs="Times New Roman"/>
          <w:i/>
          <w:color w:val="000000" w:themeColor="text1"/>
          <w:sz w:val="24"/>
          <w:szCs w:val="24"/>
          <w:highlight w:val="white"/>
        </w:rPr>
        <w:t>ietvertas 3 fāzes: aktualizācija, apjēgšana un lietošana, refleksija, un noslēgumā - atgriezeniskā saite;</w:t>
      </w:r>
    </w:p>
    <w:p w14:paraId="3D5FA8AE" w14:textId="77777777" w:rsidR="0004798A" w:rsidRPr="00F76E64" w:rsidRDefault="00197F8F">
      <w:pPr>
        <w:numPr>
          <w:ilvl w:val="1"/>
          <w:numId w:val="4"/>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pilnveidota profesionālā kompetence ikvienam pedagogam, savstarpējai stundu vērošanai veltot vismaz 2 stundas.</w:t>
      </w:r>
    </w:p>
    <w:p w14:paraId="19D6ED69" w14:textId="77777777" w:rsidR="0004798A" w:rsidRPr="00F76E64" w:rsidRDefault="0004798A">
      <w:pPr>
        <w:ind w:left="720"/>
        <w:jc w:val="center"/>
        <w:rPr>
          <w:rFonts w:ascii="Times New Roman" w:eastAsia="Times New Roman" w:hAnsi="Times New Roman" w:cs="Times New Roman"/>
          <w:color w:val="000000" w:themeColor="text1"/>
          <w:sz w:val="24"/>
          <w:szCs w:val="24"/>
        </w:rPr>
      </w:pPr>
    </w:p>
    <w:p w14:paraId="655E9295" w14:textId="77777777" w:rsidR="0004798A" w:rsidRPr="00F76E64" w:rsidRDefault="00197F8F">
      <w:pPr>
        <w:jc w:val="center"/>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2022./2023. mācību gads</w:t>
      </w:r>
    </w:p>
    <w:p w14:paraId="782A5C3B" w14:textId="77777777" w:rsidR="0004798A" w:rsidRPr="00F76E64" w:rsidRDefault="00197F8F">
      <w:pPr>
        <w:jc w:val="center"/>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Prioritārie uzdevumi</w:t>
      </w:r>
    </w:p>
    <w:p w14:paraId="0C21382D" w14:textId="77777777" w:rsidR="0004798A" w:rsidRPr="00F76E64" w:rsidRDefault="00197F8F">
      <w:pPr>
        <w:jc w:val="both"/>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t>Prioritāte - Mācību jomu un priekšmetu, rotaļnodarbību saturu plānot uz izglītojamo sasniedzamo rezultātu, pielāgojot to izglītojamo attīstības īpatnībām.</w:t>
      </w:r>
    </w:p>
    <w:p w14:paraId="7174C9D2" w14:textId="77777777" w:rsidR="0004798A" w:rsidRPr="00F76E64" w:rsidRDefault="00197F8F">
      <w:p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Sasniedzamie rezultāti: </w:t>
      </w:r>
    </w:p>
    <w:p w14:paraId="286F7553" w14:textId="77777777" w:rsidR="0004798A" w:rsidRPr="00F76E64" w:rsidRDefault="00197F8F">
      <w:pPr>
        <w:numPr>
          <w:ilvl w:val="0"/>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Kvalitatīvi: </w:t>
      </w:r>
    </w:p>
    <w:p w14:paraId="56F4CAB1" w14:textId="77777777" w:rsidR="0004798A" w:rsidRPr="00F76E64" w:rsidRDefault="00197F8F">
      <w:pPr>
        <w:numPr>
          <w:ilvl w:val="1"/>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 pedagogi, īstenojot pilnveidoto mācību saturu un pieeju, to pielāgo izglītojamo attīstības īpatnībām;</w:t>
      </w:r>
    </w:p>
    <w:p w14:paraId="0810C477" w14:textId="77777777" w:rsidR="0004798A" w:rsidRPr="00F76E64" w:rsidRDefault="00197F8F">
      <w:pPr>
        <w:numPr>
          <w:ilvl w:val="1"/>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izkopjot caurviju prasmju izmantošanu dažādās mācību jomās, lai attīstītu izglītojamo spējas tās izmantot patstāvīgi un visdažādākās situācijās, stiprināta jaunu zināšanu sasaiste ar personisko pieredzi;</w:t>
      </w:r>
    </w:p>
    <w:p w14:paraId="064DCCBF" w14:textId="77777777" w:rsidR="0004798A" w:rsidRPr="00F76E64" w:rsidRDefault="00197F8F">
      <w:pPr>
        <w:numPr>
          <w:ilvl w:val="1"/>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izglītojamiem, uzsākot mācības pie tēmas apguves, ir zināmas prasības vērtējuma saņemšanai un tās tiek respektētas. Izglītojamo snieguma vērtēšanā ietverti caurviju prasmju (kritiskā domāšana un </w:t>
      </w:r>
      <w:proofErr w:type="spellStart"/>
      <w:r w:rsidRPr="00F76E64">
        <w:rPr>
          <w:rFonts w:ascii="Times New Roman" w:eastAsia="Times New Roman" w:hAnsi="Times New Roman" w:cs="Times New Roman"/>
          <w:i/>
          <w:color w:val="000000" w:themeColor="text1"/>
          <w:sz w:val="24"/>
          <w:szCs w:val="24"/>
        </w:rPr>
        <w:t>problēmrisināšana</w:t>
      </w:r>
      <w:proofErr w:type="spellEnd"/>
      <w:r w:rsidRPr="00F76E64">
        <w:rPr>
          <w:rFonts w:ascii="Times New Roman" w:eastAsia="Times New Roman" w:hAnsi="Times New Roman" w:cs="Times New Roman"/>
          <w:i/>
          <w:color w:val="000000" w:themeColor="text1"/>
          <w:sz w:val="24"/>
          <w:szCs w:val="24"/>
        </w:rPr>
        <w:t xml:space="preserve">; jaunrade un </w:t>
      </w:r>
      <w:proofErr w:type="spellStart"/>
      <w:r w:rsidRPr="00F76E64">
        <w:rPr>
          <w:rFonts w:ascii="Times New Roman" w:eastAsia="Times New Roman" w:hAnsi="Times New Roman" w:cs="Times New Roman"/>
          <w:i/>
          <w:color w:val="000000" w:themeColor="text1"/>
          <w:sz w:val="24"/>
          <w:szCs w:val="24"/>
        </w:rPr>
        <w:t>uzņēmējspēja</w:t>
      </w:r>
      <w:proofErr w:type="spellEnd"/>
      <w:r w:rsidRPr="00F76E64">
        <w:rPr>
          <w:rFonts w:ascii="Times New Roman" w:eastAsia="Times New Roman" w:hAnsi="Times New Roman" w:cs="Times New Roman"/>
          <w:i/>
          <w:color w:val="000000" w:themeColor="text1"/>
          <w:sz w:val="24"/>
          <w:szCs w:val="24"/>
        </w:rPr>
        <w:t xml:space="preserve">; </w:t>
      </w:r>
      <w:proofErr w:type="spellStart"/>
      <w:r w:rsidRPr="00F76E64">
        <w:rPr>
          <w:rFonts w:ascii="Times New Roman" w:eastAsia="Times New Roman" w:hAnsi="Times New Roman" w:cs="Times New Roman"/>
          <w:i/>
          <w:color w:val="000000" w:themeColor="text1"/>
          <w:sz w:val="24"/>
          <w:szCs w:val="24"/>
        </w:rPr>
        <w:t>pašvadīta</w:t>
      </w:r>
      <w:proofErr w:type="spellEnd"/>
      <w:r w:rsidRPr="00F76E64">
        <w:rPr>
          <w:rFonts w:ascii="Times New Roman" w:eastAsia="Times New Roman" w:hAnsi="Times New Roman" w:cs="Times New Roman"/>
          <w:i/>
          <w:color w:val="000000" w:themeColor="text1"/>
          <w:sz w:val="24"/>
          <w:szCs w:val="24"/>
        </w:rPr>
        <w:t xml:space="preserve"> mācīšanās; sadarbība; pilsoniskā līdzdalība; digitālā </w:t>
      </w:r>
      <w:proofErr w:type="spellStart"/>
      <w:r w:rsidRPr="00F76E64">
        <w:rPr>
          <w:rFonts w:ascii="Times New Roman" w:eastAsia="Times New Roman" w:hAnsi="Times New Roman" w:cs="Times New Roman"/>
          <w:i/>
          <w:color w:val="000000" w:themeColor="text1"/>
          <w:sz w:val="24"/>
          <w:szCs w:val="24"/>
        </w:rPr>
        <w:t>pratība</w:t>
      </w:r>
      <w:proofErr w:type="spellEnd"/>
      <w:r w:rsidRPr="00F76E64">
        <w:rPr>
          <w:rFonts w:ascii="Times New Roman" w:eastAsia="Times New Roman" w:hAnsi="Times New Roman" w:cs="Times New Roman"/>
          <w:i/>
          <w:color w:val="000000" w:themeColor="text1"/>
          <w:sz w:val="24"/>
          <w:szCs w:val="24"/>
        </w:rPr>
        <w:t>) vērtēšanas nosacījumi.</w:t>
      </w:r>
    </w:p>
    <w:p w14:paraId="71B461BF" w14:textId="77777777" w:rsidR="0004798A" w:rsidRPr="00F76E64" w:rsidRDefault="00197F8F">
      <w:pPr>
        <w:numPr>
          <w:ilvl w:val="1"/>
          <w:numId w:val="5"/>
        </w:numPr>
        <w:tabs>
          <w:tab w:val="left" w:pos="2268"/>
        </w:tabs>
        <w:spacing w:line="240" w:lineRule="auto"/>
        <w:jc w:val="both"/>
        <w:rPr>
          <w:rFonts w:ascii="Times New Roman" w:eastAsia="Times New Roman" w:hAnsi="Times New Roman" w:cs="Times New Roman"/>
          <w:i/>
          <w:color w:val="000000" w:themeColor="text1"/>
          <w:sz w:val="26"/>
          <w:szCs w:val="26"/>
        </w:rPr>
      </w:pPr>
      <w:r w:rsidRPr="00F76E64">
        <w:rPr>
          <w:rFonts w:ascii="Times New Roman" w:eastAsia="Times New Roman" w:hAnsi="Times New Roman" w:cs="Times New Roman"/>
          <w:i/>
          <w:color w:val="000000" w:themeColor="text1"/>
          <w:sz w:val="24"/>
          <w:szCs w:val="24"/>
        </w:rPr>
        <w:t xml:space="preserve">pedagogi mācību procesā iekļauj  </w:t>
      </w:r>
      <w:proofErr w:type="spellStart"/>
      <w:r w:rsidRPr="00F76E64">
        <w:rPr>
          <w:rFonts w:ascii="Times New Roman" w:eastAsia="Times New Roman" w:hAnsi="Times New Roman" w:cs="Times New Roman"/>
          <w:i/>
          <w:color w:val="000000" w:themeColor="text1"/>
          <w:sz w:val="24"/>
          <w:szCs w:val="24"/>
        </w:rPr>
        <w:t>pašvērtēšanu</w:t>
      </w:r>
      <w:proofErr w:type="spellEnd"/>
      <w:r w:rsidRPr="00F76E64">
        <w:rPr>
          <w:rFonts w:ascii="Times New Roman" w:eastAsia="Times New Roman" w:hAnsi="Times New Roman" w:cs="Times New Roman"/>
          <w:i/>
          <w:color w:val="000000" w:themeColor="text1"/>
          <w:sz w:val="24"/>
          <w:szCs w:val="24"/>
        </w:rPr>
        <w:t xml:space="preserve"> kā </w:t>
      </w:r>
      <w:proofErr w:type="spellStart"/>
      <w:r w:rsidRPr="00F76E64">
        <w:rPr>
          <w:rFonts w:ascii="Times New Roman" w:eastAsia="Times New Roman" w:hAnsi="Times New Roman" w:cs="Times New Roman"/>
          <w:i/>
          <w:color w:val="000000" w:themeColor="text1"/>
          <w:sz w:val="24"/>
          <w:szCs w:val="24"/>
        </w:rPr>
        <w:t>formatīvās</w:t>
      </w:r>
      <w:proofErr w:type="spellEnd"/>
      <w:r w:rsidRPr="00F76E64">
        <w:rPr>
          <w:rFonts w:ascii="Times New Roman" w:eastAsia="Times New Roman" w:hAnsi="Times New Roman" w:cs="Times New Roman"/>
          <w:i/>
          <w:color w:val="000000" w:themeColor="text1"/>
          <w:sz w:val="24"/>
          <w:szCs w:val="24"/>
        </w:rPr>
        <w:t xml:space="preserve"> vērtēšanas sastāvdaļu un dažādo atgriezeniskās saites sniegšanas metodes ikdienas mācību darbā.</w:t>
      </w:r>
    </w:p>
    <w:p w14:paraId="3016DC97" w14:textId="77777777" w:rsidR="0004798A" w:rsidRPr="00F76E64" w:rsidRDefault="00197F8F">
      <w:pPr>
        <w:numPr>
          <w:ilvl w:val="0"/>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Kvantitatīvi: </w:t>
      </w:r>
    </w:p>
    <w:p w14:paraId="78195E99" w14:textId="77777777" w:rsidR="0004798A" w:rsidRPr="00F76E64" w:rsidRDefault="00197F8F">
      <w:pPr>
        <w:numPr>
          <w:ilvl w:val="1"/>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īstenoto izglītības programmu tematiskajos plānos katrā mācību priekšmetā definēti sasniedzamie rezultāti un pakārtotie sasniedzamie rezultāti, iesaistītās puses informētas par tajos ietvertajām saistītajām prasībām izglītojamiem, tādējādi panākot optimālu informatīvu nodrošinājumu;</w:t>
      </w:r>
    </w:p>
    <w:p w14:paraId="004F1A4F" w14:textId="77777777" w:rsidR="0004798A" w:rsidRPr="00F76E64" w:rsidRDefault="00197F8F">
      <w:pPr>
        <w:numPr>
          <w:ilvl w:val="1"/>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81% vēroto stundu apstiprinās, ka izglītības iestādes mācību procesā:</w:t>
      </w:r>
    </w:p>
    <w:p w14:paraId="75B0EC96" w14:textId="77777777" w:rsidR="0004798A" w:rsidRPr="00F76E64" w:rsidRDefault="00197F8F">
      <w:pPr>
        <w:numPr>
          <w:ilvl w:val="2"/>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mācību saturs un pieeja pielāgots izglītojamo attīstības īpatnībām;</w:t>
      </w:r>
    </w:p>
    <w:p w14:paraId="1F7136EC" w14:textId="77777777" w:rsidR="0004798A" w:rsidRPr="00F76E64" w:rsidRDefault="00197F8F">
      <w:pPr>
        <w:numPr>
          <w:ilvl w:val="2"/>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lastRenderedPageBreak/>
        <w:t>iedzīvināti ieteikumi caurviju prasmju attīstīšanai;</w:t>
      </w:r>
    </w:p>
    <w:p w14:paraId="5554CA55" w14:textId="77777777" w:rsidR="0004798A" w:rsidRPr="00F76E64" w:rsidRDefault="00197F8F">
      <w:pPr>
        <w:numPr>
          <w:ilvl w:val="2"/>
          <w:numId w:val="5"/>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izglītojamo snieguma vērtēšana īstenota, izmantojot dažādas atgriezeniskās saites sniegšanas metodes.</w:t>
      </w:r>
    </w:p>
    <w:p w14:paraId="30E30D79" w14:textId="77777777" w:rsidR="0004798A" w:rsidRPr="00F76E64" w:rsidRDefault="0004798A">
      <w:pPr>
        <w:jc w:val="both"/>
        <w:rPr>
          <w:rFonts w:ascii="Times New Roman" w:eastAsia="Times New Roman" w:hAnsi="Times New Roman" w:cs="Times New Roman"/>
          <w:b/>
          <w:color w:val="000000" w:themeColor="text1"/>
          <w:sz w:val="24"/>
          <w:szCs w:val="24"/>
        </w:rPr>
      </w:pPr>
    </w:p>
    <w:p w14:paraId="1188B8B2" w14:textId="77777777" w:rsidR="0004798A" w:rsidRPr="00F76E64" w:rsidRDefault="00197F8F">
      <w:pPr>
        <w:jc w:val="both"/>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t xml:space="preserve">Prioritāte - Pedagogi plānveidīgi sadarbojas izglītības programmas īstenošanā, nodrošinot izglītības programmas mērķu sasniegšanu, tai skaitā nepieciešamo </w:t>
      </w:r>
      <w:proofErr w:type="spellStart"/>
      <w:r w:rsidRPr="00F76E64">
        <w:rPr>
          <w:rFonts w:ascii="Times New Roman" w:eastAsia="Times New Roman" w:hAnsi="Times New Roman" w:cs="Times New Roman"/>
          <w:b/>
          <w:i/>
          <w:color w:val="000000" w:themeColor="text1"/>
          <w:sz w:val="24"/>
          <w:szCs w:val="24"/>
        </w:rPr>
        <w:t>starppriekšmetu</w:t>
      </w:r>
      <w:proofErr w:type="spellEnd"/>
      <w:r w:rsidRPr="00F76E64">
        <w:rPr>
          <w:rFonts w:ascii="Times New Roman" w:eastAsia="Times New Roman" w:hAnsi="Times New Roman" w:cs="Times New Roman"/>
          <w:b/>
          <w:i/>
          <w:color w:val="000000" w:themeColor="text1"/>
          <w:sz w:val="24"/>
          <w:szCs w:val="24"/>
        </w:rPr>
        <w:t xml:space="preserve"> saikni, starpdisciplināro mācīšanos, caurviju prasmju, vērtību un tikumu apguvi, izglītības iestādē definēto audzināšanas prioritāro darbības virzienu trīs gadiem secīgu ieviešanu.</w:t>
      </w:r>
    </w:p>
    <w:p w14:paraId="4522410E" w14:textId="77777777" w:rsidR="0004798A" w:rsidRPr="00F76E64" w:rsidRDefault="00197F8F">
      <w:p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Sasniedzamie rezultāti: </w:t>
      </w:r>
    </w:p>
    <w:p w14:paraId="4E269F5C" w14:textId="77777777" w:rsidR="0004798A" w:rsidRPr="00F76E64" w:rsidRDefault="00197F8F">
      <w:pPr>
        <w:numPr>
          <w:ilvl w:val="0"/>
          <w:numId w:val="1"/>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Kvalitatīvi:</w:t>
      </w:r>
    </w:p>
    <w:p w14:paraId="3ABC6E21" w14:textId="77777777" w:rsidR="0004798A" w:rsidRPr="00F76E64" w:rsidRDefault="00197F8F">
      <w:pPr>
        <w:numPr>
          <w:ilvl w:val="1"/>
          <w:numId w:val="1"/>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 notiek pedagogu sadarbība mācību satura plānošanā;</w:t>
      </w:r>
    </w:p>
    <w:p w14:paraId="69D9BC6E" w14:textId="77777777" w:rsidR="0004798A" w:rsidRPr="00F76E64" w:rsidRDefault="00197F8F">
      <w:pPr>
        <w:numPr>
          <w:ilvl w:val="1"/>
          <w:numId w:val="1"/>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tiek veidotas integrētas/ starpdisciplināras stundas.</w:t>
      </w:r>
    </w:p>
    <w:p w14:paraId="611EBCFF" w14:textId="77777777" w:rsidR="0004798A" w:rsidRPr="00F76E64" w:rsidRDefault="00197F8F">
      <w:pPr>
        <w:numPr>
          <w:ilvl w:val="0"/>
          <w:numId w:val="1"/>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Kvantitatīvi: </w:t>
      </w:r>
    </w:p>
    <w:p w14:paraId="73457832" w14:textId="77777777" w:rsidR="0004798A" w:rsidRPr="00F76E64" w:rsidRDefault="00197F8F">
      <w:pPr>
        <w:numPr>
          <w:ilvl w:val="1"/>
          <w:numId w:val="1"/>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40% pedagogu organizē starpdisciplinārus darbus, sadarbojoties divu vai vairāku mācību priekšmetu pedagogiem, tādējādi radot izglītojamajiem dziļāku izpratni par jomu kopsakarībām un </w:t>
      </w:r>
      <w:proofErr w:type="spellStart"/>
      <w:r w:rsidRPr="00F76E64">
        <w:rPr>
          <w:rFonts w:ascii="Times New Roman" w:eastAsia="Times New Roman" w:hAnsi="Times New Roman" w:cs="Times New Roman"/>
          <w:i/>
          <w:color w:val="000000" w:themeColor="text1"/>
          <w:sz w:val="24"/>
          <w:szCs w:val="24"/>
        </w:rPr>
        <w:t>starppriekšmetu</w:t>
      </w:r>
      <w:proofErr w:type="spellEnd"/>
      <w:r w:rsidRPr="00F76E64">
        <w:rPr>
          <w:rFonts w:ascii="Times New Roman" w:eastAsia="Times New Roman" w:hAnsi="Times New Roman" w:cs="Times New Roman"/>
          <w:i/>
          <w:color w:val="000000" w:themeColor="text1"/>
          <w:sz w:val="24"/>
          <w:szCs w:val="24"/>
        </w:rPr>
        <w:t xml:space="preserve"> saikni;</w:t>
      </w:r>
    </w:p>
    <w:p w14:paraId="4B211624" w14:textId="77777777" w:rsidR="0004798A" w:rsidRPr="00F76E64" w:rsidRDefault="00197F8F">
      <w:pPr>
        <w:numPr>
          <w:ilvl w:val="1"/>
          <w:numId w:val="1"/>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īstenojot mācību priekšmetu tematiskās nedēļas, tiek noteikti skaidri, precīzi mērķi, kvalitatīvie un kvantitatīvie sasniedzamie rezultāti,  gada darba plānā definēti un plānoti procesi.</w:t>
      </w:r>
    </w:p>
    <w:p w14:paraId="4F5B4635" w14:textId="77777777" w:rsidR="0004798A" w:rsidRPr="00F76E64" w:rsidRDefault="0004798A">
      <w:pPr>
        <w:shd w:val="clear" w:color="auto" w:fill="FBFCFC"/>
        <w:jc w:val="both"/>
        <w:rPr>
          <w:rFonts w:ascii="Times New Roman" w:eastAsia="Times New Roman" w:hAnsi="Times New Roman" w:cs="Times New Roman"/>
          <w:b/>
          <w:i/>
          <w:color w:val="000000" w:themeColor="text1"/>
          <w:sz w:val="24"/>
          <w:szCs w:val="24"/>
        </w:rPr>
      </w:pPr>
    </w:p>
    <w:p w14:paraId="7BA14501" w14:textId="77777777" w:rsidR="0004798A" w:rsidRPr="00F76E64" w:rsidRDefault="00197F8F">
      <w:pPr>
        <w:jc w:val="center"/>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2023./2024. mācību gads</w:t>
      </w:r>
    </w:p>
    <w:p w14:paraId="74E12AD3" w14:textId="77777777" w:rsidR="0004798A" w:rsidRPr="00F76E64" w:rsidRDefault="00197F8F">
      <w:pPr>
        <w:shd w:val="clear" w:color="auto" w:fill="FBFCFC"/>
        <w:jc w:val="both"/>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t xml:space="preserve">Prioritāte: Mērķtiecīga un sistēmiska darbība vienotas izpratnes veidošanai par vienlīdzības un iekļaujošas izglītības jautājumiem. </w:t>
      </w:r>
    </w:p>
    <w:p w14:paraId="7D34DD68" w14:textId="77777777" w:rsidR="0004798A" w:rsidRPr="00F76E64" w:rsidRDefault="00197F8F">
      <w:p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Sasniedzamie rezultāti: </w:t>
      </w:r>
    </w:p>
    <w:p w14:paraId="701EC940" w14:textId="77777777" w:rsidR="0004798A" w:rsidRPr="00F76E64" w:rsidRDefault="00197F8F">
      <w:pPr>
        <w:numPr>
          <w:ilvl w:val="0"/>
          <w:numId w:val="8"/>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Kvalitatīvi:</w:t>
      </w:r>
    </w:p>
    <w:p w14:paraId="681BA0CC" w14:textId="77777777" w:rsidR="0004798A" w:rsidRPr="00F76E64" w:rsidRDefault="00197F8F">
      <w:pPr>
        <w:widowControl w:val="0"/>
        <w:numPr>
          <w:ilvl w:val="1"/>
          <w:numId w:val="8"/>
        </w:numPr>
        <w:spacing w:line="240" w:lineRule="auto"/>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Realizēt izglītojamajiem apmācību ciklu par </w:t>
      </w:r>
      <w:proofErr w:type="spellStart"/>
      <w:r w:rsidRPr="00F76E64">
        <w:rPr>
          <w:rFonts w:ascii="Times New Roman" w:eastAsia="Times New Roman" w:hAnsi="Times New Roman" w:cs="Times New Roman"/>
          <w:i/>
          <w:color w:val="000000" w:themeColor="text1"/>
          <w:sz w:val="24"/>
          <w:szCs w:val="24"/>
        </w:rPr>
        <w:t>mobingu</w:t>
      </w:r>
      <w:proofErr w:type="spellEnd"/>
      <w:r w:rsidRPr="00F76E64">
        <w:rPr>
          <w:rFonts w:ascii="Times New Roman" w:eastAsia="Times New Roman" w:hAnsi="Times New Roman" w:cs="Times New Roman"/>
          <w:i/>
          <w:color w:val="000000" w:themeColor="text1"/>
          <w:sz w:val="24"/>
          <w:szCs w:val="24"/>
        </w:rPr>
        <w:t>.</w:t>
      </w:r>
    </w:p>
    <w:p w14:paraId="06F49864" w14:textId="77777777" w:rsidR="0004798A" w:rsidRPr="00F76E64" w:rsidRDefault="00197F8F">
      <w:pPr>
        <w:widowControl w:val="0"/>
        <w:numPr>
          <w:ilvl w:val="1"/>
          <w:numId w:val="8"/>
        </w:numPr>
        <w:spacing w:line="240" w:lineRule="auto"/>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Ikdienā ieviest atbalsta pasākumus pozitīvai uzvedībai.</w:t>
      </w:r>
    </w:p>
    <w:p w14:paraId="7086E57A" w14:textId="77777777" w:rsidR="0004798A" w:rsidRPr="00F76E64" w:rsidRDefault="00197F8F">
      <w:pPr>
        <w:numPr>
          <w:ilvl w:val="0"/>
          <w:numId w:val="8"/>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Kvantitatīvi: </w:t>
      </w:r>
    </w:p>
    <w:p w14:paraId="021E7F85" w14:textId="77777777" w:rsidR="0004798A" w:rsidRPr="00F76E64" w:rsidRDefault="0004798A">
      <w:pPr>
        <w:shd w:val="clear" w:color="auto" w:fill="FBFCFC"/>
        <w:ind w:left="1440"/>
        <w:jc w:val="both"/>
        <w:rPr>
          <w:rFonts w:ascii="Times New Roman" w:eastAsia="Times New Roman" w:hAnsi="Times New Roman" w:cs="Times New Roman"/>
          <w:b/>
          <w:i/>
          <w:color w:val="000000" w:themeColor="text1"/>
          <w:sz w:val="24"/>
          <w:szCs w:val="24"/>
        </w:rPr>
      </w:pPr>
    </w:p>
    <w:p w14:paraId="670ED114" w14:textId="77777777" w:rsidR="0004798A" w:rsidRPr="00F76E64" w:rsidRDefault="00197F8F">
      <w:pPr>
        <w:shd w:val="clear" w:color="auto" w:fill="FBFCFC"/>
        <w:jc w:val="both"/>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t xml:space="preserve">Prioritāte: </w:t>
      </w:r>
      <w:r w:rsidRPr="00F76E64">
        <w:rPr>
          <w:rFonts w:ascii="Times New Roman" w:eastAsia="Times New Roman" w:hAnsi="Times New Roman" w:cs="Times New Roman"/>
          <w:b/>
          <w:color w:val="000000" w:themeColor="text1"/>
          <w:sz w:val="24"/>
          <w:szCs w:val="24"/>
        </w:rPr>
        <w:t>Izglītības iestādē tiek veikts mērķtiecīgs darbs ar izglītojamiem, kam ir zema mācību motivācija, lai nodrošinātu viņu izglītības turpināšanu, sadarbojoties visiem iesaistītajiem (pedagogs, izglītojamais, vecāki, atbalsta personāls u.tml.).</w:t>
      </w:r>
    </w:p>
    <w:p w14:paraId="3E77DC36" w14:textId="77777777" w:rsidR="0004798A" w:rsidRPr="00F76E64" w:rsidRDefault="00197F8F">
      <w:p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Sasniedzamie rezultāti: </w:t>
      </w:r>
    </w:p>
    <w:p w14:paraId="1747DC56" w14:textId="77777777" w:rsidR="0004798A" w:rsidRPr="00F76E64" w:rsidRDefault="00197F8F">
      <w:pPr>
        <w:numPr>
          <w:ilvl w:val="0"/>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Kvalitatīvi:</w:t>
      </w:r>
    </w:p>
    <w:p w14:paraId="3ADC851E" w14:textId="77777777" w:rsidR="0004798A" w:rsidRPr="00F76E64" w:rsidRDefault="00197F8F">
      <w:pPr>
        <w:numPr>
          <w:ilvl w:val="1"/>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lastRenderedPageBreak/>
        <w:t xml:space="preserve">Kolektīvās līdzatbildības stiprināšana izglītojamo mācību motivācijas palielināšanā. </w:t>
      </w:r>
    </w:p>
    <w:p w14:paraId="38EB9A61" w14:textId="77777777" w:rsidR="0004798A" w:rsidRPr="00F76E64" w:rsidRDefault="00197F8F">
      <w:pPr>
        <w:numPr>
          <w:ilvl w:val="1"/>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Apzinātas un izmantotas dažādas risku mazināšanas iespējas, pēc nepieciešamības aktuālo jautājumu risināšanā īstenota uz sadarbību vērsta pieeja.</w:t>
      </w:r>
    </w:p>
    <w:p w14:paraId="418E43D8" w14:textId="77777777" w:rsidR="0004798A" w:rsidRPr="00F76E64" w:rsidRDefault="00197F8F">
      <w:pPr>
        <w:numPr>
          <w:ilvl w:val="1"/>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Īstenojot izglītības iestādes vienotu un saskaņotu pedagoģisko pieeju, pilnveidotas izglītojamā, pedagoga komunikācijas un sadarbības prasmes. </w:t>
      </w:r>
    </w:p>
    <w:p w14:paraId="09CD8FB0" w14:textId="77777777" w:rsidR="0004798A" w:rsidRPr="00F76E64" w:rsidRDefault="00197F8F">
      <w:pPr>
        <w:numPr>
          <w:ilvl w:val="1"/>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Akcentētas karjeras izglītības prioritātes. Būtiskie akcenti:</w:t>
      </w:r>
    </w:p>
    <w:p w14:paraId="2E0DFABA" w14:textId="77777777" w:rsidR="0004798A" w:rsidRPr="00F76E64" w:rsidRDefault="00197F8F">
      <w:pPr>
        <w:numPr>
          <w:ilvl w:val="2"/>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karjeras izglītībā integrēti un atsevišķi pasākumi;</w:t>
      </w:r>
    </w:p>
    <w:p w14:paraId="6958765A" w14:textId="77777777" w:rsidR="0004798A" w:rsidRPr="00F76E64" w:rsidRDefault="00197F8F">
      <w:pPr>
        <w:numPr>
          <w:ilvl w:val="2"/>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tiek iepazītas dažādas profesijas;</w:t>
      </w:r>
    </w:p>
    <w:p w14:paraId="01C15129" w14:textId="77777777" w:rsidR="0004798A" w:rsidRPr="00F76E64" w:rsidRDefault="00197F8F">
      <w:pPr>
        <w:numPr>
          <w:ilvl w:val="2"/>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tiek iepazītas dažādas izglītības turpināšanas iespējas (skola, citas skolas, vispārējā un profesionālā izglītība);</w:t>
      </w:r>
    </w:p>
    <w:p w14:paraId="70534C09" w14:textId="77777777" w:rsidR="0004798A" w:rsidRPr="00F76E64" w:rsidRDefault="00197F8F">
      <w:pPr>
        <w:numPr>
          <w:ilvl w:val="2"/>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izglītojamie var pieņemt apzinātu lēmumu izglītības turpināšanai.</w:t>
      </w:r>
    </w:p>
    <w:p w14:paraId="4698F3AD" w14:textId="77777777" w:rsidR="0004798A" w:rsidRPr="00F76E64" w:rsidRDefault="00197F8F">
      <w:pPr>
        <w:numPr>
          <w:ilvl w:val="0"/>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Kvantitatīvi: </w:t>
      </w:r>
    </w:p>
    <w:p w14:paraId="74C90EBC" w14:textId="77777777" w:rsidR="0004798A" w:rsidRPr="00F76E64" w:rsidRDefault="00197F8F">
      <w:pPr>
        <w:numPr>
          <w:ilvl w:val="1"/>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80% personāla iesaistās mērķtiecīgās aktivitātēs izglītojamo mācību motivācijas paaugstināšanas aspektos. </w:t>
      </w:r>
    </w:p>
    <w:p w14:paraId="604728CC" w14:textId="77777777" w:rsidR="0004798A" w:rsidRPr="00F76E64" w:rsidRDefault="00197F8F">
      <w:pPr>
        <w:numPr>
          <w:ilvl w:val="1"/>
          <w:numId w:val="7"/>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rasti konkrēti atbalsta rīki, lai risinātu noteiktas </w:t>
      </w:r>
      <w:proofErr w:type="spellStart"/>
      <w:r w:rsidRPr="00F76E64">
        <w:rPr>
          <w:rFonts w:ascii="Times New Roman" w:eastAsia="Times New Roman" w:hAnsi="Times New Roman" w:cs="Times New Roman"/>
          <w:i/>
          <w:color w:val="000000" w:themeColor="text1"/>
          <w:sz w:val="24"/>
          <w:szCs w:val="24"/>
        </w:rPr>
        <w:t>problēmsituācijas</w:t>
      </w:r>
      <w:proofErr w:type="spellEnd"/>
      <w:r w:rsidRPr="00F76E64">
        <w:rPr>
          <w:rFonts w:ascii="Times New Roman" w:eastAsia="Times New Roman" w:hAnsi="Times New Roman" w:cs="Times New Roman"/>
          <w:i/>
          <w:color w:val="000000" w:themeColor="text1"/>
          <w:sz w:val="24"/>
          <w:szCs w:val="24"/>
        </w:rPr>
        <w:t>.</w:t>
      </w:r>
    </w:p>
    <w:p w14:paraId="24F50688" w14:textId="77777777" w:rsidR="0004798A" w:rsidRPr="00F76E64" w:rsidRDefault="0004798A">
      <w:pPr>
        <w:shd w:val="clear" w:color="auto" w:fill="FBFCFC"/>
        <w:ind w:left="1440"/>
        <w:jc w:val="both"/>
        <w:rPr>
          <w:rFonts w:ascii="Times New Roman" w:eastAsia="Times New Roman" w:hAnsi="Times New Roman" w:cs="Times New Roman"/>
          <w:i/>
          <w:color w:val="000000" w:themeColor="text1"/>
          <w:sz w:val="24"/>
          <w:szCs w:val="24"/>
        </w:rPr>
      </w:pPr>
    </w:p>
    <w:p w14:paraId="670862E0" w14:textId="77777777" w:rsidR="0004798A" w:rsidRPr="00F76E64" w:rsidRDefault="00197F8F">
      <w:pPr>
        <w:jc w:val="center"/>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t>2024./2025. mācību gads</w:t>
      </w:r>
    </w:p>
    <w:p w14:paraId="47C6128D" w14:textId="77777777" w:rsidR="0004798A" w:rsidRPr="00F76E64" w:rsidRDefault="00197F8F">
      <w:pPr>
        <w:jc w:val="center"/>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t>Prioritārie uzdevumi</w:t>
      </w:r>
    </w:p>
    <w:p w14:paraId="14C289A3" w14:textId="77777777" w:rsidR="0004798A" w:rsidRPr="00F76E64" w:rsidRDefault="00197F8F">
      <w:p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b/>
          <w:i/>
          <w:color w:val="000000" w:themeColor="text1"/>
          <w:sz w:val="24"/>
          <w:szCs w:val="24"/>
        </w:rPr>
        <w:t>Prioritāte: Pedagoģiskais personāls izvērtē savu profesionālo darbību, tai skaitā to, cik efektīvs bijis izglītības process un ikdienas darbība, identificē savas darbības stiprās puses un labas prakses piemērus, ar kuriem var dalīties ar citiem kolēģiem.</w:t>
      </w:r>
    </w:p>
    <w:p w14:paraId="0626E099" w14:textId="77777777" w:rsidR="0004798A" w:rsidRPr="00F76E64" w:rsidRDefault="00197F8F">
      <w:pPr>
        <w:numPr>
          <w:ilvl w:val="0"/>
          <w:numId w:val="6"/>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Sasniedzamie rezultāti: </w:t>
      </w:r>
    </w:p>
    <w:p w14:paraId="1C8311C5" w14:textId="77777777" w:rsidR="0004798A" w:rsidRPr="00F76E64" w:rsidRDefault="00197F8F">
      <w:pPr>
        <w:numPr>
          <w:ilvl w:val="0"/>
          <w:numId w:val="6"/>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Kvalitatīvi:</w:t>
      </w:r>
    </w:p>
    <w:p w14:paraId="6B4D7147" w14:textId="77777777" w:rsidR="0004798A" w:rsidRPr="00F76E64" w:rsidRDefault="00197F8F">
      <w:pPr>
        <w:numPr>
          <w:ilvl w:val="1"/>
          <w:numId w:val="6"/>
        </w:numPr>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izglītības iestādes darbība atbilstoši mācīšanās organizācijas darbības pamatprincipiem ar kopīgu vīziju par mācīšanos visiem un  vērtībām, kuras atklāj pedagogu un izglītojamo redzējumu par mācīšanās jēgu, nozīmi un sasniedzamajiem rezultātiem mūsu izglītības iestādē kopumā un katram iesaistītajam;</w:t>
      </w:r>
    </w:p>
    <w:p w14:paraId="14FFB246" w14:textId="77777777" w:rsidR="0004798A" w:rsidRPr="00F76E64" w:rsidRDefault="00197F8F">
      <w:pPr>
        <w:numPr>
          <w:ilvl w:val="1"/>
          <w:numId w:val="6"/>
        </w:numPr>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pilnveidoti iekšējās kārtības noteikumi, darba kārtības noteikumi un citi tiesību akti, vērtēšanas kārtība.</w:t>
      </w:r>
    </w:p>
    <w:p w14:paraId="3066D61C" w14:textId="77777777" w:rsidR="0004798A" w:rsidRPr="00F76E64" w:rsidRDefault="00197F8F">
      <w:pPr>
        <w:numPr>
          <w:ilvl w:val="0"/>
          <w:numId w:val="6"/>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Kvantitatīvi: </w:t>
      </w:r>
    </w:p>
    <w:p w14:paraId="7430D03A" w14:textId="77777777" w:rsidR="0004798A" w:rsidRPr="00F76E64" w:rsidRDefault="00197F8F">
      <w:pPr>
        <w:numPr>
          <w:ilvl w:val="1"/>
          <w:numId w:val="6"/>
        </w:numPr>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vērtību definēšanā ir iesaistījušies vismaz 80% pedagogu;</w:t>
      </w:r>
    </w:p>
    <w:p w14:paraId="0FB13C08" w14:textId="77777777" w:rsidR="0004798A" w:rsidRPr="00F76E64" w:rsidRDefault="00197F8F">
      <w:pPr>
        <w:numPr>
          <w:ilvl w:val="1"/>
          <w:numId w:val="6"/>
        </w:numPr>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80% pedagogu identificējuši savas darbības stiprās puses un labas prakses piemērus; dalījušies pieredzē ar citiem kolēģiem.</w:t>
      </w:r>
    </w:p>
    <w:p w14:paraId="1D58B53B" w14:textId="77777777" w:rsidR="0004798A" w:rsidRPr="00F76E64" w:rsidRDefault="0004798A">
      <w:pPr>
        <w:shd w:val="clear" w:color="auto" w:fill="FBFCFC"/>
        <w:jc w:val="both"/>
        <w:rPr>
          <w:rFonts w:ascii="Times New Roman" w:eastAsia="Times New Roman" w:hAnsi="Times New Roman" w:cs="Times New Roman"/>
          <w:b/>
          <w:i/>
          <w:color w:val="000000" w:themeColor="text1"/>
          <w:sz w:val="24"/>
          <w:szCs w:val="24"/>
        </w:rPr>
      </w:pPr>
    </w:p>
    <w:p w14:paraId="6F2D665B" w14:textId="77777777" w:rsidR="0004798A" w:rsidRPr="00F76E64" w:rsidRDefault="00197F8F">
      <w:pPr>
        <w:shd w:val="clear" w:color="auto" w:fill="FBFCFC"/>
        <w:jc w:val="both"/>
        <w:rPr>
          <w:rFonts w:ascii="Times New Roman" w:eastAsia="Times New Roman" w:hAnsi="Times New Roman" w:cs="Times New Roman"/>
          <w:b/>
          <w:i/>
          <w:color w:val="000000" w:themeColor="text1"/>
          <w:sz w:val="24"/>
          <w:szCs w:val="24"/>
        </w:rPr>
      </w:pPr>
      <w:r w:rsidRPr="00F76E64">
        <w:rPr>
          <w:rFonts w:ascii="Times New Roman" w:eastAsia="Times New Roman" w:hAnsi="Times New Roman" w:cs="Times New Roman"/>
          <w:b/>
          <w:i/>
          <w:color w:val="000000" w:themeColor="text1"/>
          <w:sz w:val="24"/>
          <w:szCs w:val="24"/>
        </w:rPr>
        <w:lastRenderedPageBreak/>
        <w:t xml:space="preserve">Prioritāte: </w:t>
      </w:r>
      <w:r w:rsidRPr="00F76E64">
        <w:rPr>
          <w:rFonts w:ascii="Times New Roman" w:eastAsia="Times New Roman" w:hAnsi="Times New Roman" w:cs="Times New Roman"/>
          <w:b/>
          <w:i/>
          <w:color w:val="000000" w:themeColor="text1"/>
          <w:sz w:val="24"/>
          <w:szCs w:val="24"/>
          <w:highlight w:val="white"/>
        </w:rPr>
        <w:t>Ar mērķtiecīgu darbību panākt</w:t>
      </w:r>
      <w:r w:rsidRPr="00F76E64">
        <w:rPr>
          <w:rFonts w:ascii="Times New Roman" w:eastAsia="Times New Roman" w:hAnsi="Times New Roman" w:cs="Times New Roman"/>
          <w:b/>
          <w:i/>
          <w:color w:val="000000" w:themeColor="text1"/>
          <w:sz w:val="24"/>
          <w:szCs w:val="24"/>
        </w:rPr>
        <w:t xml:space="preserve"> visaptverošu un regulāru atgriezeniskās saites sniegšanas un saņemšanas kultūru, kuras sasniedzamais rezultāts ir izglītības kvalitātes paaugstināšana un katra iesaistītā profesionālās darbības pilnveide. </w:t>
      </w:r>
    </w:p>
    <w:p w14:paraId="3BBCADAA" w14:textId="77777777" w:rsidR="0004798A" w:rsidRPr="00F76E64" w:rsidRDefault="00197F8F">
      <w:p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Sasniedzamie rezultāti: </w:t>
      </w:r>
    </w:p>
    <w:p w14:paraId="505F2F4B" w14:textId="77777777" w:rsidR="0004798A" w:rsidRPr="00F76E64" w:rsidRDefault="00197F8F">
      <w:pPr>
        <w:numPr>
          <w:ilvl w:val="0"/>
          <w:numId w:val="10"/>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Kvalitatīvi:</w:t>
      </w:r>
    </w:p>
    <w:p w14:paraId="6EA63698" w14:textId="77777777" w:rsidR="0004798A" w:rsidRPr="00F76E64" w:rsidRDefault="00197F8F">
      <w:pPr>
        <w:numPr>
          <w:ilvl w:val="1"/>
          <w:numId w:val="10"/>
        </w:numPr>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i/>
          <w:color w:val="000000" w:themeColor="text1"/>
          <w:sz w:val="24"/>
          <w:szCs w:val="24"/>
        </w:rPr>
        <w:t>skaidrota datu nozīme lēmumu pieņemšanā un piedāvāti datu ieguves plānošanas principi un struktūra, datu izmantošanas un analīzes pieredzes stāsti skolās;</w:t>
      </w:r>
    </w:p>
    <w:p w14:paraId="79896A10" w14:textId="77777777" w:rsidR="0004798A" w:rsidRPr="00F76E64" w:rsidRDefault="00197F8F">
      <w:pPr>
        <w:numPr>
          <w:ilvl w:val="1"/>
          <w:numId w:val="10"/>
        </w:numPr>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 piedāvāti rīki līdzšinējās profesionālās pilnveides izvērtēšanai un turpmākai soļu plānošanai, nosakot katra skolotāja individuālās mācību vajadzības.</w:t>
      </w:r>
    </w:p>
    <w:p w14:paraId="27B6E9F7" w14:textId="77777777" w:rsidR="0004798A" w:rsidRPr="00F76E64" w:rsidRDefault="00197F8F">
      <w:pPr>
        <w:numPr>
          <w:ilvl w:val="0"/>
          <w:numId w:val="10"/>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Kvantitatīvi: </w:t>
      </w:r>
    </w:p>
    <w:p w14:paraId="2F3A6FD7" w14:textId="77777777" w:rsidR="0004798A" w:rsidRPr="00F76E64" w:rsidRDefault="00197F8F">
      <w:pPr>
        <w:numPr>
          <w:ilvl w:val="1"/>
          <w:numId w:val="10"/>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 xml:space="preserve">noskaidrota 80% darbinieku attieksme pret pārmaiņām, </w:t>
      </w:r>
    </w:p>
    <w:p w14:paraId="6FE14D0A" w14:textId="77777777" w:rsidR="0004798A" w:rsidRPr="00F76E64" w:rsidRDefault="00197F8F">
      <w:pPr>
        <w:numPr>
          <w:ilvl w:val="1"/>
          <w:numId w:val="10"/>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izvērtēta līdzšinējā pārmaiņu pieredze,</w:t>
      </w:r>
    </w:p>
    <w:p w14:paraId="315572D8" w14:textId="77777777" w:rsidR="0004798A" w:rsidRPr="00F76E64" w:rsidRDefault="00197F8F">
      <w:pPr>
        <w:numPr>
          <w:ilvl w:val="1"/>
          <w:numId w:val="10"/>
        </w:numPr>
        <w:shd w:val="clear" w:color="auto" w:fill="FBFCFC"/>
        <w:jc w:val="both"/>
        <w:rPr>
          <w:rFonts w:ascii="Times New Roman" w:eastAsia="Times New Roman" w:hAnsi="Times New Roman" w:cs="Times New Roman"/>
          <w:i/>
          <w:color w:val="000000" w:themeColor="text1"/>
          <w:sz w:val="24"/>
          <w:szCs w:val="24"/>
        </w:rPr>
      </w:pPr>
      <w:r w:rsidRPr="00F76E64">
        <w:rPr>
          <w:rFonts w:ascii="Times New Roman" w:eastAsia="Times New Roman" w:hAnsi="Times New Roman" w:cs="Times New Roman"/>
          <w:i/>
          <w:color w:val="000000" w:themeColor="text1"/>
          <w:sz w:val="24"/>
          <w:szCs w:val="24"/>
        </w:rPr>
        <w:t>plānoti soļi pārmaiņu ieviešanai, domājot par skolas misiju kopumā.</w:t>
      </w:r>
    </w:p>
    <w:p w14:paraId="362385D6" w14:textId="77777777" w:rsidR="0004798A" w:rsidRPr="00F76E64" w:rsidRDefault="0004798A" w:rsidP="00F76E64">
      <w:pPr>
        <w:shd w:val="clear" w:color="auto" w:fill="FBFCFC"/>
        <w:jc w:val="both"/>
        <w:rPr>
          <w:rFonts w:ascii="Times New Roman" w:eastAsia="Times New Roman" w:hAnsi="Times New Roman" w:cs="Times New Roman"/>
          <w:i/>
          <w:color w:val="000000" w:themeColor="text1"/>
          <w:sz w:val="24"/>
          <w:szCs w:val="24"/>
          <w:shd w:val="clear" w:color="auto" w:fill="FFF2CC"/>
        </w:rPr>
      </w:pPr>
    </w:p>
    <w:tbl>
      <w:tblPr>
        <w:tblStyle w:val="a"/>
        <w:tblW w:w="144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0"/>
        <w:gridCol w:w="2889"/>
        <w:gridCol w:w="2889"/>
        <w:gridCol w:w="2889"/>
        <w:gridCol w:w="2889"/>
      </w:tblGrid>
      <w:tr w:rsidR="00F76E64" w:rsidRPr="00F76E64" w14:paraId="7D6BD743" w14:textId="77777777">
        <w:trPr>
          <w:jc w:val="center"/>
        </w:trPr>
        <w:tc>
          <w:tcPr>
            <w:tcW w:w="2889" w:type="dxa"/>
            <w:shd w:val="clear" w:color="auto" w:fill="auto"/>
            <w:tcMar>
              <w:top w:w="100" w:type="dxa"/>
              <w:left w:w="100" w:type="dxa"/>
              <w:bottom w:w="100" w:type="dxa"/>
              <w:right w:w="100" w:type="dxa"/>
            </w:tcMar>
          </w:tcPr>
          <w:p w14:paraId="0BD23385" w14:textId="77777777" w:rsidR="0004798A" w:rsidRPr="00F76E64" w:rsidRDefault="00197F8F">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Jomas un kritēriji:</w:t>
            </w:r>
          </w:p>
        </w:tc>
        <w:tc>
          <w:tcPr>
            <w:tcW w:w="2889" w:type="dxa"/>
            <w:shd w:val="clear" w:color="auto" w:fill="auto"/>
            <w:tcMar>
              <w:top w:w="100" w:type="dxa"/>
              <w:left w:w="100" w:type="dxa"/>
              <w:bottom w:w="100" w:type="dxa"/>
              <w:right w:w="100" w:type="dxa"/>
            </w:tcMar>
          </w:tcPr>
          <w:p w14:paraId="1A0F2174" w14:textId="77777777" w:rsidR="0004798A" w:rsidRPr="00F76E64" w:rsidRDefault="00197F8F">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2022</w:t>
            </w:r>
          </w:p>
        </w:tc>
        <w:tc>
          <w:tcPr>
            <w:tcW w:w="2889" w:type="dxa"/>
            <w:shd w:val="clear" w:color="auto" w:fill="auto"/>
            <w:tcMar>
              <w:top w:w="100" w:type="dxa"/>
              <w:left w:w="100" w:type="dxa"/>
              <w:bottom w:w="100" w:type="dxa"/>
              <w:right w:w="100" w:type="dxa"/>
            </w:tcMar>
          </w:tcPr>
          <w:p w14:paraId="51831217" w14:textId="77777777" w:rsidR="0004798A" w:rsidRPr="00F76E64" w:rsidRDefault="00197F8F">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2023</w:t>
            </w:r>
          </w:p>
        </w:tc>
        <w:tc>
          <w:tcPr>
            <w:tcW w:w="2889" w:type="dxa"/>
            <w:shd w:val="clear" w:color="auto" w:fill="auto"/>
            <w:tcMar>
              <w:top w:w="100" w:type="dxa"/>
              <w:left w:w="100" w:type="dxa"/>
              <w:bottom w:w="100" w:type="dxa"/>
              <w:right w:w="100" w:type="dxa"/>
            </w:tcMar>
          </w:tcPr>
          <w:p w14:paraId="2C59E9FA" w14:textId="77777777" w:rsidR="0004798A" w:rsidRPr="00F76E64" w:rsidRDefault="00197F8F">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2024</w:t>
            </w:r>
          </w:p>
        </w:tc>
        <w:tc>
          <w:tcPr>
            <w:tcW w:w="2889" w:type="dxa"/>
            <w:shd w:val="clear" w:color="auto" w:fill="auto"/>
            <w:tcMar>
              <w:top w:w="100" w:type="dxa"/>
              <w:left w:w="100" w:type="dxa"/>
              <w:bottom w:w="100" w:type="dxa"/>
              <w:right w:w="100" w:type="dxa"/>
            </w:tcMar>
          </w:tcPr>
          <w:p w14:paraId="1071EBB2" w14:textId="77777777" w:rsidR="0004798A" w:rsidRPr="00F76E64" w:rsidRDefault="00197F8F">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2025</w:t>
            </w:r>
          </w:p>
        </w:tc>
      </w:tr>
      <w:tr w:rsidR="00F76E64" w:rsidRPr="00F76E64" w14:paraId="5FF864EE" w14:textId="77777777">
        <w:trPr>
          <w:trHeight w:val="440"/>
          <w:jc w:val="center"/>
        </w:trPr>
        <w:tc>
          <w:tcPr>
            <w:tcW w:w="14445" w:type="dxa"/>
            <w:gridSpan w:val="5"/>
            <w:tcBorders>
              <w:top w:val="single" w:sz="4" w:space="0" w:color="000000"/>
              <w:left w:val="single" w:sz="4" w:space="0" w:color="000000"/>
              <w:bottom w:val="single" w:sz="4" w:space="0" w:color="000000"/>
              <w:right w:val="single" w:sz="4" w:space="0" w:color="000000"/>
            </w:tcBorders>
            <w:shd w:val="clear" w:color="auto" w:fill="CCCCCC"/>
          </w:tcPr>
          <w:p w14:paraId="2D2E301C"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1. Atbilstība mērķiem:</w:t>
            </w:r>
          </w:p>
        </w:tc>
      </w:tr>
      <w:tr w:rsidR="00F76E64" w:rsidRPr="00F76E64" w14:paraId="4473A47F"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auto"/>
          </w:tcPr>
          <w:p w14:paraId="5744F898"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Kompetences un sasniegumi</w:t>
            </w:r>
          </w:p>
        </w:tc>
        <w:tc>
          <w:tcPr>
            <w:tcW w:w="2889" w:type="dxa"/>
            <w:shd w:val="clear" w:color="auto" w:fill="auto"/>
            <w:tcMar>
              <w:top w:w="100" w:type="dxa"/>
              <w:left w:w="100" w:type="dxa"/>
              <w:bottom w:w="100" w:type="dxa"/>
              <w:right w:w="100" w:type="dxa"/>
            </w:tcMar>
          </w:tcPr>
          <w:p w14:paraId="0C01BBE9" w14:textId="77777777" w:rsidR="0004798A" w:rsidRPr="00F76E64" w:rsidRDefault="00197F8F">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b/>
                <w:color w:val="000000" w:themeColor="text1"/>
                <w:sz w:val="24"/>
                <w:szCs w:val="24"/>
              </w:rPr>
              <w:t xml:space="preserve">Izglītības iestādē ir ieviesta jauna </w:t>
            </w:r>
            <w:proofErr w:type="spellStart"/>
            <w:r w:rsidRPr="00F76E64">
              <w:rPr>
                <w:rFonts w:ascii="Times New Roman" w:eastAsia="Times New Roman" w:hAnsi="Times New Roman" w:cs="Times New Roman"/>
                <w:b/>
                <w:color w:val="000000" w:themeColor="text1"/>
                <w:sz w:val="24"/>
                <w:szCs w:val="24"/>
              </w:rPr>
              <w:t>pašvērtēšanas</w:t>
            </w:r>
            <w:proofErr w:type="spellEnd"/>
            <w:r w:rsidRPr="00F76E64">
              <w:rPr>
                <w:rFonts w:ascii="Times New Roman" w:eastAsia="Times New Roman" w:hAnsi="Times New Roman" w:cs="Times New Roman"/>
                <w:b/>
                <w:color w:val="000000" w:themeColor="text1"/>
                <w:sz w:val="24"/>
                <w:szCs w:val="24"/>
              </w:rPr>
              <w:t xml:space="preserve"> kārtība</w:t>
            </w:r>
          </w:p>
        </w:tc>
        <w:tc>
          <w:tcPr>
            <w:tcW w:w="8667" w:type="dxa"/>
            <w:gridSpan w:val="3"/>
            <w:shd w:val="clear" w:color="auto" w:fill="auto"/>
            <w:tcMar>
              <w:top w:w="100" w:type="dxa"/>
              <w:left w:w="100" w:type="dxa"/>
              <w:bottom w:w="100" w:type="dxa"/>
              <w:right w:w="100" w:type="dxa"/>
            </w:tcMar>
          </w:tcPr>
          <w:p w14:paraId="39928135" w14:textId="77777777" w:rsidR="0004798A" w:rsidRPr="00F76E64" w:rsidRDefault="00197F8F">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Izglītojamiem, uzsākot mācības pie tēmas apguves, ir zināmas prasības vērtējuma saņemšanai un tās tiek respektētas.</w:t>
            </w:r>
          </w:p>
        </w:tc>
      </w:tr>
      <w:tr w:rsidR="00F76E64" w:rsidRPr="00F76E64" w14:paraId="153B3A57"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auto"/>
          </w:tcPr>
          <w:p w14:paraId="237A789A"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Izglītības turpināšana un nodarbinātība</w:t>
            </w:r>
          </w:p>
        </w:tc>
        <w:tc>
          <w:tcPr>
            <w:tcW w:w="11556" w:type="dxa"/>
            <w:gridSpan w:val="4"/>
            <w:shd w:val="clear" w:color="auto" w:fill="auto"/>
            <w:tcMar>
              <w:top w:w="100" w:type="dxa"/>
              <w:left w:w="100" w:type="dxa"/>
              <w:bottom w:w="100" w:type="dxa"/>
              <w:right w:w="100" w:type="dxa"/>
            </w:tcMar>
          </w:tcPr>
          <w:p w14:paraId="2C7164F8" w14:textId="77777777" w:rsidR="0004798A" w:rsidRPr="00F76E64" w:rsidRDefault="00197F8F">
            <w:pPr>
              <w:widowControl w:val="0"/>
              <w:spacing w:line="240"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b/>
                <w:color w:val="000000" w:themeColor="text1"/>
                <w:sz w:val="24"/>
                <w:szCs w:val="24"/>
              </w:rPr>
              <w:t>Izglītības iestādē tiek veikts mērķtiecīgs darbs ar izglītojamiem, kam ir zema mācību motivācija, lai nodrošinātu viņu izglītības turpināšanu, sadarbojoties visiem iesaistītajiem (pedagogs, izglītojamais, vecāki, atbalsta personāls u.tml.).</w:t>
            </w:r>
            <w:r w:rsidRPr="00F76E64">
              <w:rPr>
                <w:rFonts w:ascii="Times New Roman" w:eastAsia="Times New Roman" w:hAnsi="Times New Roman" w:cs="Times New Roman"/>
                <w:color w:val="000000" w:themeColor="text1"/>
                <w:sz w:val="24"/>
                <w:szCs w:val="24"/>
              </w:rPr>
              <w:t xml:space="preserve"> </w:t>
            </w:r>
          </w:p>
        </w:tc>
      </w:tr>
      <w:tr w:rsidR="00F76E64" w:rsidRPr="00F76E64" w14:paraId="4CEFFEF6"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shd w:val="clear" w:color="auto" w:fill="auto"/>
          </w:tcPr>
          <w:p w14:paraId="1C39D095"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Vienlīdzība un iekļaušana</w:t>
            </w:r>
          </w:p>
        </w:tc>
        <w:tc>
          <w:tcPr>
            <w:tcW w:w="2889" w:type="dxa"/>
            <w:shd w:val="clear" w:color="auto" w:fill="auto"/>
            <w:tcMar>
              <w:top w:w="100" w:type="dxa"/>
              <w:left w:w="100" w:type="dxa"/>
              <w:bottom w:w="100" w:type="dxa"/>
              <w:right w:w="100" w:type="dxa"/>
            </w:tcMar>
          </w:tcPr>
          <w:p w14:paraId="7103A7B6" w14:textId="77777777" w:rsidR="0004798A" w:rsidRPr="008A2A33" w:rsidRDefault="00197F8F">
            <w:pPr>
              <w:widowControl w:val="0"/>
              <w:spacing w:line="240" w:lineRule="auto"/>
              <w:rPr>
                <w:rFonts w:ascii="Times New Roman" w:eastAsia="Times New Roman" w:hAnsi="Times New Roman" w:cs="Times New Roman"/>
                <w:color w:val="000000" w:themeColor="text1"/>
                <w:sz w:val="24"/>
                <w:szCs w:val="24"/>
              </w:rPr>
            </w:pPr>
            <w:r w:rsidRPr="008A2A33">
              <w:rPr>
                <w:rFonts w:ascii="Times New Roman" w:eastAsia="Times New Roman" w:hAnsi="Times New Roman" w:cs="Times New Roman"/>
                <w:color w:val="000000" w:themeColor="text1"/>
                <w:sz w:val="24"/>
                <w:szCs w:val="24"/>
              </w:rPr>
              <w:t>Izglītojamos iesaistīt akcijā “Ir labi būt labam”.</w:t>
            </w:r>
          </w:p>
          <w:p w14:paraId="3445EB2D" w14:textId="77777777" w:rsidR="0004798A" w:rsidRPr="008A2A33" w:rsidRDefault="0004798A">
            <w:pPr>
              <w:widowControl w:val="0"/>
              <w:spacing w:line="240" w:lineRule="auto"/>
              <w:jc w:val="both"/>
              <w:rPr>
                <w:rFonts w:ascii="Times New Roman" w:eastAsia="Times New Roman" w:hAnsi="Times New Roman" w:cs="Times New Roman"/>
                <w:color w:val="000000" w:themeColor="text1"/>
                <w:sz w:val="24"/>
                <w:szCs w:val="24"/>
              </w:rPr>
            </w:pPr>
          </w:p>
        </w:tc>
        <w:tc>
          <w:tcPr>
            <w:tcW w:w="2889" w:type="dxa"/>
            <w:shd w:val="clear" w:color="auto" w:fill="auto"/>
            <w:tcMar>
              <w:top w:w="100" w:type="dxa"/>
              <w:left w:w="100" w:type="dxa"/>
              <w:bottom w:w="100" w:type="dxa"/>
              <w:right w:w="100" w:type="dxa"/>
            </w:tcMar>
          </w:tcPr>
          <w:p w14:paraId="795BF323" w14:textId="77777777" w:rsidR="0004798A" w:rsidRPr="008A2A33" w:rsidRDefault="00197F8F">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8A2A33">
              <w:rPr>
                <w:rFonts w:ascii="Times New Roman" w:eastAsia="Times New Roman" w:hAnsi="Times New Roman" w:cs="Times New Roman"/>
                <w:color w:val="000000" w:themeColor="text1"/>
                <w:sz w:val="24"/>
                <w:szCs w:val="24"/>
              </w:rPr>
              <w:t xml:space="preserve">Realizēt izglītojamajiem apmācību ciklu par </w:t>
            </w:r>
            <w:proofErr w:type="spellStart"/>
            <w:r w:rsidRPr="008A2A33">
              <w:rPr>
                <w:rFonts w:ascii="Times New Roman" w:eastAsia="Times New Roman" w:hAnsi="Times New Roman" w:cs="Times New Roman"/>
                <w:color w:val="000000" w:themeColor="text1"/>
                <w:sz w:val="24"/>
                <w:szCs w:val="24"/>
              </w:rPr>
              <w:t>mobingu</w:t>
            </w:r>
            <w:proofErr w:type="spellEnd"/>
            <w:r w:rsidRPr="008A2A33">
              <w:rPr>
                <w:rFonts w:ascii="Times New Roman" w:eastAsia="Times New Roman" w:hAnsi="Times New Roman" w:cs="Times New Roman"/>
                <w:color w:val="000000" w:themeColor="text1"/>
                <w:sz w:val="24"/>
                <w:szCs w:val="24"/>
              </w:rPr>
              <w:t>.</w:t>
            </w:r>
          </w:p>
          <w:p w14:paraId="578B8518" w14:textId="77777777" w:rsidR="0004798A" w:rsidRPr="008A2A33" w:rsidRDefault="00197F8F">
            <w:pPr>
              <w:widowControl w:val="0"/>
              <w:spacing w:line="240" w:lineRule="auto"/>
              <w:rPr>
                <w:rFonts w:ascii="Times New Roman" w:eastAsia="Times New Roman" w:hAnsi="Times New Roman" w:cs="Times New Roman"/>
                <w:color w:val="000000" w:themeColor="text1"/>
                <w:sz w:val="24"/>
                <w:szCs w:val="24"/>
              </w:rPr>
            </w:pPr>
            <w:r w:rsidRPr="008A2A33">
              <w:rPr>
                <w:rFonts w:ascii="Times New Roman" w:eastAsia="Times New Roman" w:hAnsi="Times New Roman" w:cs="Times New Roman"/>
                <w:color w:val="000000" w:themeColor="text1"/>
                <w:sz w:val="24"/>
                <w:szCs w:val="24"/>
              </w:rPr>
              <w:t xml:space="preserve">Ikdienā ieviest atbalsta pasākumus pozitīvai </w:t>
            </w:r>
            <w:r w:rsidRPr="008A2A33">
              <w:rPr>
                <w:rFonts w:ascii="Times New Roman" w:eastAsia="Times New Roman" w:hAnsi="Times New Roman" w:cs="Times New Roman"/>
                <w:color w:val="000000" w:themeColor="text1"/>
                <w:sz w:val="24"/>
                <w:szCs w:val="24"/>
              </w:rPr>
              <w:lastRenderedPageBreak/>
              <w:t xml:space="preserve">uzvedībai. </w:t>
            </w:r>
          </w:p>
        </w:tc>
        <w:tc>
          <w:tcPr>
            <w:tcW w:w="2889" w:type="dxa"/>
            <w:shd w:val="clear" w:color="auto" w:fill="auto"/>
            <w:tcMar>
              <w:top w:w="100" w:type="dxa"/>
              <w:left w:w="100" w:type="dxa"/>
              <w:bottom w:w="100" w:type="dxa"/>
              <w:right w:w="100" w:type="dxa"/>
            </w:tcMar>
          </w:tcPr>
          <w:p w14:paraId="1E7DBB78" w14:textId="77777777" w:rsidR="0004798A" w:rsidRPr="00F76E64" w:rsidRDefault="00197F8F">
            <w:pPr>
              <w:widowControl w:val="0"/>
              <w:spacing w:line="24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b/>
                <w:color w:val="000000" w:themeColor="text1"/>
                <w:sz w:val="24"/>
                <w:szCs w:val="24"/>
              </w:rPr>
              <w:lastRenderedPageBreak/>
              <w:t xml:space="preserve">Mērķtiecīga un sistēmiska darbība vienotas izpratnes veidošanai par vienlīdzības un iekļaujošas izglītības </w:t>
            </w:r>
            <w:r w:rsidRPr="00F76E64">
              <w:rPr>
                <w:rFonts w:ascii="Times New Roman" w:eastAsia="Times New Roman" w:hAnsi="Times New Roman" w:cs="Times New Roman"/>
                <w:b/>
                <w:color w:val="000000" w:themeColor="text1"/>
                <w:sz w:val="24"/>
                <w:szCs w:val="24"/>
              </w:rPr>
              <w:lastRenderedPageBreak/>
              <w:t xml:space="preserve">jautājumiem. </w:t>
            </w:r>
          </w:p>
        </w:tc>
        <w:tc>
          <w:tcPr>
            <w:tcW w:w="2889" w:type="dxa"/>
            <w:shd w:val="clear" w:color="auto" w:fill="auto"/>
            <w:tcMar>
              <w:top w:w="100" w:type="dxa"/>
              <w:left w:w="100" w:type="dxa"/>
              <w:bottom w:w="100" w:type="dxa"/>
              <w:right w:w="100" w:type="dxa"/>
            </w:tcMar>
          </w:tcPr>
          <w:p w14:paraId="588DA496" w14:textId="77777777" w:rsidR="0004798A" w:rsidRPr="00F76E64" w:rsidRDefault="00197F8F">
            <w:pPr>
              <w:widowControl w:val="0"/>
              <w:spacing w:line="24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lastRenderedPageBreak/>
              <w:t xml:space="preserve">SR - Izglītības iestādes iegūtā informācija un dati ikgadējā </w:t>
            </w:r>
            <w:proofErr w:type="spellStart"/>
            <w:r w:rsidRPr="00F76E64">
              <w:rPr>
                <w:rFonts w:ascii="Times New Roman" w:eastAsia="Times New Roman" w:hAnsi="Times New Roman" w:cs="Times New Roman"/>
                <w:color w:val="000000" w:themeColor="text1"/>
                <w:sz w:val="24"/>
                <w:szCs w:val="24"/>
              </w:rPr>
              <w:t>pašvērtēšanā</w:t>
            </w:r>
            <w:proofErr w:type="spellEnd"/>
            <w:r w:rsidRPr="00F76E64">
              <w:rPr>
                <w:rFonts w:ascii="Times New Roman" w:eastAsia="Times New Roman" w:hAnsi="Times New Roman" w:cs="Times New Roman"/>
                <w:color w:val="000000" w:themeColor="text1"/>
                <w:sz w:val="24"/>
                <w:szCs w:val="24"/>
              </w:rPr>
              <w:t xml:space="preserve"> apliecina, ka izglītības iestādē nav sastopama </w:t>
            </w:r>
            <w:r w:rsidRPr="00F76E64">
              <w:rPr>
                <w:rFonts w:ascii="Times New Roman" w:eastAsia="Times New Roman" w:hAnsi="Times New Roman" w:cs="Times New Roman"/>
                <w:color w:val="000000" w:themeColor="text1"/>
                <w:sz w:val="24"/>
                <w:szCs w:val="24"/>
              </w:rPr>
              <w:lastRenderedPageBreak/>
              <w:t>diskriminācija, ksenofobija vai cita veida neiecietība.</w:t>
            </w:r>
          </w:p>
        </w:tc>
      </w:tr>
      <w:tr w:rsidR="00F76E64" w:rsidRPr="00F76E64" w14:paraId="7434A397" w14:textId="77777777">
        <w:trPr>
          <w:trHeight w:val="440"/>
          <w:jc w:val="center"/>
        </w:trPr>
        <w:tc>
          <w:tcPr>
            <w:tcW w:w="14445" w:type="dxa"/>
            <w:gridSpan w:val="5"/>
            <w:tcBorders>
              <w:top w:val="single" w:sz="4" w:space="0" w:color="000000"/>
              <w:left w:val="single" w:sz="4" w:space="0" w:color="000000"/>
              <w:bottom w:val="single" w:sz="4" w:space="0" w:color="000000"/>
              <w:right w:val="single" w:sz="4" w:space="0" w:color="000000"/>
            </w:tcBorders>
            <w:shd w:val="clear" w:color="auto" w:fill="CCCCCC"/>
          </w:tcPr>
          <w:p w14:paraId="2E14EF7F"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lastRenderedPageBreak/>
              <w:t>2. Kvalitatīvas mācības:</w:t>
            </w:r>
          </w:p>
        </w:tc>
      </w:tr>
      <w:tr w:rsidR="00F76E64" w:rsidRPr="00F76E64" w14:paraId="2D83252F"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2274CA7F"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2.1. Mācīšana un mācīšanās</w:t>
            </w:r>
          </w:p>
        </w:tc>
        <w:tc>
          <w:tcPr>
            <w:tcW w:w="11556" w:type="dxa"/>
            <w:gridSpan w:val="4"/>
            <w:shd w:val="clear" w:color="auto" w:fill="auto"/>
            <w:tcMar>
              <w:top w:w="100" w:type="dxa"/>
              <w:left w:w="100" w:type="dxa"/>
              <w:bottom w:w="100" w:type="dxa"/>
              <w:right w:w="100" w:type="dxa"/>
            </w:tcMar>
          </w:tcPr>
          <w:p w14:paraId="758940AD" w14:textId="77777777" w:rsidR="0004798A" w:rsidRPr="00F76E64" w:rsidRDefault="00197F8F">
            <w:pPr>
              <w:widowControl w:val="0"/>
              <w:spacing w:line="240" w:lineRule="auto"/>
              <w:jc w:val="both"/>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Mācību jomu un priekšmetu, rotaļnodarbību saturu plānot uz izglītojamo sasniedzamo rezultātu, pielāgojot to izglītojamo attīstības īpatnībām.</w:t>
            </w:r>
          </w:p>
        </w:tc>
      </w:tr>
      <w:tr w:rsidR="00F76E64" w:rsidRPr="00F76E64" w14:paraId="74E63358"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1B364B20"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2.2. Pedagogu profesionālā kapacitāte</w:t>
            </w:r>
          </w:p>
        </w:tc>
        <w:tc>
          <w:tcPr>
            <w:tcW w:w="11556" w:type="dxa"/>
            <w:gridSpan w:val="4"/>
            <w:shd w:val="clear" w:color="auto" w:fill="auto"/>
            <w:tcMar>
              <w:top w:w="100" w:type="dxa"/>
              <w:left w:w="100" w:type="dxa"/>
              <w:bottom w:w="100" w:type="dxa"/>
              <w:right w:w="100" w:type="dxa"/>
            </w:tcMar>
          </w:tcPr>
          <w:p w14:paraId="0CECD64E" w14:textId="77777777" w:rsidR="0004798A" w:rsidRPr="00F76E64" w:rsidRDefault="00197F8F">
            <w:pPr>
              <w:widowControl w:val="0"/>
              <w:spacing w:line="240" w:lineRule="auto"/>
              <w:jc w:val="both"/>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Pedagoģiskais personāls izvērtē savu profesionālo darbību, tai skaitā to, cik efektīvs bijis izglītības process un ikdienas darbība, identificē savas darbības stiprās puses un labas prakses piemērus, ar kuriem var dalīties ar citiem kolēģiem.</w:t>
            </w:r>
          </w:p>
        </w:tc>
      </w:tr>
      <w:tr w:rsidR="00F76E64" w:rsidRPr="00F76E64" w14:paraId="58D575DB"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3E4C9BF9"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2.3. Izglītības programmu īstenošana</w:t>
            </w:r>
          </w:p>
        </w:tc>
        <w:tc>
          <w:tcPr>
            <w:tcW w:w="2889" w:type="dxa"/>
            <w:shd w:val="clear" w:color="auto" w:fill="auto"/>
            <w:tcMar>
              <w:top w:w="100" w:type="dxa"/>
              <w:left w:w="100" w:type="dxa"/>
              <w:bottom w:w="100" w:type="dxa"/>
              <w:right w:w="100" w:type="dxa"/>
            </w:tcMar>
          </w:tcPr>
          <w:p w14:paraId="1C08739B" w14:textId="77777777" w:rsidR="0004798A" w:rsidRPr="00F76E64" w:rsidRDefault="00197F8F">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b/>
                <w:color w:val="000000" w:themeColor="text1"/>
                <w:sz w:val="24"/>
                <w:szCs w:val="24"/>
                <w:highlight w:val="white"/>
              </w:rPr>
              <w:t>Mācību un audzināšanas procesā ievērot vienotu pedagoģisko pieeju</w:t>
            </w:r>
          </w:p>
        </w:tc>
        <w:tc>
          <w:tcPr>
            <w:tcW w:w="8667" w:type="dxa"/>
            <w:gridSpan w:val="3"/>
            <w:shd w:val="clear" w:color="auto" w:fill="auto"/>
            <w:tcMar>
              <w:top w:w="100" w:type="dxa"/>
              <w:left w:w="100" w:type="dxa"/>
              <w:bottom w:w="100" w:type="dxa"/>
              <w:right w:w="100" w:type="dxa"/>
            </w:tcMar>
          </w:tcPr>
          <w:p w14:paraId="0B47B41D" w14:textId="77777777" w:rsidR="0004798A" w:rsidRPr="00F76E64" w:rsidRDefault="00197F8F">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rPr>
              <w:t xml:space="preserve">Pedagogi plānveidīgi sadarbojas izglītības programmas īstenošanā, nodrošinot izglītības programmas mērķu sasniegšanu, tai skaitā nepieciešamo </w:t>
            </w:r>
            <w:proofErr w:type="spellStart"/>
            <w:r w:rsidRPr="00F76E64">
              <w:rPr>
                <w:rFonts w:ascii="Times New Roman" w:eastAsia="Times New Roman" w:hAnsi="Times New Roman" w:cs="Times New Roman"/>
                <w:b/>
                <w:color w:val="000000" w:themeColor="text1"/>
                <w:sz w:val="24"/>
                <w:szCs w:val="24"/>
              </w:rPr>
              <w:t>starppriekšmetu</w:t>
            </w:r>
            <w:proofErr w:type="spellEnd"/>
            <w:r w:rsidRPr="00F76E64">
              <w:rPr>
                <w:rFonts w:ascii="Times New Roman" w:eastAsia="Times New Roman" w:hAnsi="Times New Roman" w:cs="Times New Roman"/>
                <w:b/>
                <w:color w:val="000000" w:themeColor="text1"/>
                <w:sz w:val="24"/>
                <w:szCs w:val="24"/>
              </w:rPr>
              <w:t xml:space="preserve"> saikni, starpdisciplināro mācīšanos, caurviju prasmju, vērtību un tikumu apguvi, izglītības iestādē definēto audzināšanas prioritāro darbības virzienu trīs gadiem secīgu ieviešanu. </w:t>
            </w:r>
          </w:p>
        </w:tc>
      </w:tr>
      <w:tr w:rsidR="00F76E64" w:rsidRPr="00F76E64" w14:paraId="63CCF9B3" w14:textId="77777777">
        <w:trPr>
          <w:trHeight w:val="440"/>
          <w:jc w:val="center"/>
        </w:trPr>
        <w:tc>
          <w:tcPr>
            <w:tcW w:w="14445" w:type="dxa"/>
            <w:gridSpan w:val="5"/>
            <w:tcBorders>
              <w:top w:val="single" w:sz="4" w:space="0" w:color="000000"/>
              <w:left w:val="single" w:sz="4" w:space="0" w:color="000000"/>
              <w:bottom w:val="single" w:sz="4" w:space="0" w:color="000000"/>
              <w:right w:val="single" w:sz="4" w:space="0" w:color="000000"/>
            </w:tcBorders>
            <w:shd w:val="clear" w:color="auto" w:fill="CCCCCC"/>
          </w:tcPr>
          <w:p w14:paraId="10172AAD"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3. Iekļaujoša vide</w:t>
            </w:r>
          </w:p>
        </w:tc>
      </w:tr>
      <w:tr w:rsidR="00F76E64" w:rsidRPr="00F76E64" w14:paraId="598EF496"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49943379"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 xml:space="preserve">3.1. Pieejamība </w:t>
            </w:r>
          </w:p>
        </w:tc>
        <w:tc>
          <w:tcPr>
            <w:tcW w:w="11556" w:type="dxa"/>
            <w:gridSpan w:val="4"/>
            <w:shd w:val="clear" w:color="auto" w:fill="auto"/>
            <w:tcMar>
              <w:top w:w="100" w:type="dxa"/>
              <w:left w:w="100" w:type="dxa"/>
              <w:bottom w:w="100" w:type="dxa"/>
              <w:right w:w="100" w:type="dxa"/>
            </w:tcMar>
          </w:tcPr>
          <w:p w14:paraId="558794ED" w14:textId="77777777" w:rsidR="0004798A" w:rsidRPr="00F76E64" w:rsidRDefault="00197F8F">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Izglītības iestāde nepieciešamības gadījumā nodrošina iespējas dzīvot mūsdienīgā dienesta viesnīcā vai internātā, kur ir apstiprināti iekšējās kārtības un drošības noteikumi, kuri tiek regulāri pilnībā ievēroti.</w:t>
            </w:r>
          </w:p>
          <w:p w14:paraId="4D693E7C" w14:textId="77777777" w:rsidR="0004798A" w:rsidRPr="00F76E64" w:rsidRDefault="00197F8F">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SR - to  apliecina izglītības iestādes vadības veiktais monitorings un iekšējā kontroles sistēma, lai pārraudzītu internāta darba kvalitāti.</w:t>
            </w:r>
          </w:p>
        </w:tc>
      </w:tr>
      <w:tr w:rsidR="00F76E64" w:rsidRPr="00F76E64" w14:paraId="33311B39"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5C49FAA7"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3.2. Drošība un psiholoģiskā labklājība</w:t>
            </w:r>
          </w:p>
        </w:tc>
        <w:tc>
          <w:tcPr>
            <w:tcW w:w="11556" w:type="dxa"/>
            <w:gridSpan w:val="4"/>
            <w:shd w:val="clear" w:color="auto" w:fill="auto"/>
            <w:tcMar>
              <w:top w:w="100" w:type="dxa"/>
              <w:left w:w="100" w:type="dxa"/>
              <w:bottom w:w="100" w:type="dxa"/>
              <w:right w:w="100" w:type="dxa"/>
            </w:tcMar>
          </w:tcPr>
          <w:p w14:paraId="1D21C28B" w14:textId="77777777" w:rsidR="0004798A" w:rsidRPr="00F76E64" w:rsidRDefault="00197F8F">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 xml:space="preserve">Iesaistoties visām </w:t>
            </w:r>
            <w:proofErr w:type="spellStart"/>
            <w:r w:rsidRPr="00F76E64">
              <w:rPr>
                <w:rFonts w:ascii="Times New Roman" w:eastAsia="Times New Roman" w:hAnsi="Times New Roman" w:cs="Times New Roman"/>
                <w:color w:val="000000" w:themeColor="text1"/>
                <w:sz w:val="24"/>
                <w:szCs w:val="24"/>
              </w:rPr>
              <w:t>mērķgrupām</w:t>
            </w:r>
            <w:proofErr w:type="spellEnd"/>
            <w:r w:rsidRPr="00F76E64">
              <w:rPr>
                <w:rFonts w:ascii="Times New Roman" w:eastAsia="Times New Roman" w:hAnsi="Times New Roman" w:cs="Times New Roman"/>
                <w:color w:val="000000" w:themeColor="text1"/>
                <w:sz w:val="24"/>
                <w:szCs w:val="24"/>
              </w:rPr>
              <w:t xml:space="preserve"> (pedagogiem, izglītojamiem, atbalsta personālam, vecākiem u.tml.), ir izstrādāti iekšējās kārtības un drošības noteikumi, darba kārtības noteikumi, trešo personu uzturēšanās noteikumi izglītības iestādē, vienlaikus nosakot kvantitatīvos rādītājus, kuri ļauj izvērtēt izglītojamo, personāla un vecāku izpratni par nepieciešamību ievērot izstrādātos noteikumus. Visas iesaistītās puses izprot noteikumu nozīmi, saredz savu personīgo atbildību par to ievērošanu, kā arī var minēt un atpazīt gadījumus, kuros noteikumi ir/nav tikuši ievēroti. </w:t>
            </w:r>
          </w:p>
        </w:tc>
      </w:tr>
      <w:tr w:rsidR="00F76E64" w:rsidRPr="00F76E64" w14:paraId="7A968BC6"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7DEE338B"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lastRenderedPageBreak/>
              <w:t>3.3. Infrastruktūra un resursi</w:t>
            </w:r>
          </w:p>
        </w:tc>
        <w:tc>
          <w:tcPr>
            <w:tcW w:w="2889" w:type="dxa"/>
            <w:shd w:val="clear" w:color="auto" w:fill="auto"/>
            <w:tcMar>
              <w:top w:w="100" w:type="dxa"/>
              <w:left w:w="100" w:type="dxa"/>
              <w:bottom w:w="100" w:type="dxa"/>
              <w:right w:w="100" w:type="dxa"/>
            </w:tcMar>
          </w:tcPr>
          <w:p w14:paraId="363C5388" w14:textId="77777777" w:rsidR="0004798A" w:rsidRPr="008A2A33" w:rsidRDefault="00197F8F">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8A2A33">
              <w:rPr>
                <w:rFonts w:ascii="Times New Roman" w:eastAsia="Times New Roman" w:hAnsi="Times New Roman" w:cs="Times New Roman"/>
                <w:color w:val="000000" w:themeColor="text1"/>
                <w:sz w:val="24"/>
                <w:szCs w:val="24"/>
              </w:rPr>
              <w:t xml:space="preserve">Izveidot vingrošanas istabu piemērotu izglītojamajiem ar smagiem attīstības traucējumiem. </w:t>
            </w:r>
          </w:p>
        </w:tc>
        <w:tc>
          <w:tcPr>
            <w:tcW w:w="5778" w:type="dxa"/>
            <w:gridSpan w:val="2"/>
            <w:shd w:val="clear" w:color="auto" w:fill="auto"/>
            <w:tcMar>
              <w:top w:w="100" w:type="dxa"/>
              <w:left w:w="100" w:type="dxa"/>
              <w:bottom w:w="100" w:type="dxa"/>
              <w:right w:w="100" w:type="dxa"/>
            </w:tcMar>
          </w:tcPr>
          <w:p w14:paraId="435D61F2" w14:textId="77777777" w:rsidR="0004798A" w:rsidRPr="008A2A33" w:rsidRDefault="00197F8F">
            <w:pPr>
              <w:widowControl w:val="0"/>
              <w:spacing w:line="240" w:lineRule="auto"/>
              <w:jc w:val="both"/>
              <w:rPr>
                <w:rFonts w:ascii="Times New Roman" w:eastAsia="Times New Roman" w:hAnsi="Times New Roman" w:cs="Times New Roman"/>
                <w:color w:val="000000" w:themeColor="text1"/>
                <w:sz w:val="24"/>
                <w:szCs w:val="24"/>
              </w:rPr>
            </w:pPr>
            <w:r w:rsidRPr="008A2A33">
              <w:rPr>
                <w:rFonts w:ascii="Times New Roman" w:eastAsia="Times New Roman" w:hAnsi="Times New Roman" w:cs="Times New Roman"/>
                <w:color w:val="000000" w:themeColor="text1"/>
                <w:sz w:val="24"/>
                <w:szCs w:val="24"/>
              </w:rPr>
              <w:t xml:space="preserve">Izglītības iestādei ir plašs dažādu materiāltehnisko resursu klāsts, kas ir nepieciešams un izmantojams, īstenojot izglītības programmu. Izglītības iestādē tiek pārraudzīts un izvērtēts resursu izmantošanas biežums, pieejamība un efektivitāte. </w:t>
            </w:r>
          </w:p>
        </w:tc>
        <w:tc>
          <w:tcPr>
            <w:tcW w:w="2889" w:type="dxa"/>
            <w:shd w:val="clear" w:color="auto" w:fill="auto"/>
            <w:tcMar>
              <w:top w:w="100" w:type="dxa"/>
              <w:left w:w="100" w:type="dxa"/>
              <w:bottom w:w="100" w:type="dxa"/>
              <w:right w:w="100" w:type="dxa"/>
            </w:tcMar>
          </w:tcPr>
          <w:p w14:paraId="70835D13" w14:textId="77777777" w:rsidR="0004798A" w:rsidRPr="008A2A33" w:rsidRDefault="00197F8F">
            <w:pPr>
              <w:widowControl w:val="0"/>
              <w:spacing w:line="240" w:lineRule="auto"/>
              <w:rPr>
                <w:rFonts w:ascii="Times New Roman" w:eastAsia="Times New Roman" w:hAnsi="Times New Roman" w:cs="Times New Roman"/>
                <w:color w:val="000000" w:themeColor="text1"/>
                <w:sz w:val="24"/>
                <w:szCs w:val="24"/>
              </w:rPr>
            </w:pPr>
            <w:r w:rsidRPr="008A2A33">
              <w:rPr>
                <w:rFonts w:ascii="Times New Roman" w:eastAsia="Times New Roman" w:hAnsi="Times New Roman" w:cs="Times New Roman"/>
                <w:color w:val="000000" w:themeColor="text1"/>
                <w:sz w:val="24"/>
                <w:szCs w:val="24"/>
              </w:rPr>
              <w:t>Iekārtot relaksācijas telpas.</w:t>
            </w:r>
          </w:p>
        </w:tc>
      </w:tr>
      <w:tr w:rsidR="00F76E64" w:rsidRPr="00F76E64" w14:paraId="61786B8A" w14:textId="77777777">
        <w:trPr>
          <w:trHeight w:val="440"/>
          <w:jc w:val="center"/>
        </w:trPr>
        <w:tc>
          <w:tcPr>
            <w:tcW w:w="11556" w:type="dxa"/>
            <w:gridSpan w:val="4"/>
            <w:tcBorders>
              <w:top w:val="single" w:sz="4" w:space="0" w:color="000000"/>
              <w:left w:val="single" w:sz="4" w:space="0" w:color="000000"/>
              <w:bottom w:val="single" w:sz="4" w:space="0" w:color="000000"/>
              <w:right w:val="single" w:sz="4" w:space="0" w:color="000000"/>
            </w:tcBorders>
            <w:shd w:val="clear" w:color="auto" w:fill="CCCCCC"/>
          </w:tcPr>
          <w:p w14:paraId="7C7D1E17"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4. Laba pārvaldība</w:t>
            </w:r>
          </w:p>
        </w:tc>
        <w:tc>
          <w:tcPr>
            <w:tcW w:w="2889" w:type="dxa"/>
            <w:shd w:val="clear" w:color="auto" w:fill="CCCCCC"/>
            <w:tcMar>
              <w:top w:w="100" w:type="dxa"/>
              <w:left w:w="100" w:type="dxa"/>
              <w:bottom w:w="100" w:type="dxa"/>
              <w:right w:w="100" w:type="dxa"/>
            </w:tcMar>
          </w:tcPr>
          <w:p w14:paraId="66F85F99" w14:textId="77777777" w:rsidR="0004798A" w:rsidRPr="00F76E64" w:rsidRDefault="0004798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p>
        </w:tc>
      </w:tr>
      <w:tr w:rsidR="00F76E64" w:rsidRPr="00F76E64" w14:paraId="50718955"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63C269BE"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4.1. Administratīvā efektivitāte</w:t>
            </w:r>
          </w:p>
        </w:tc>
        <w:tc>
          <w:tcPr>
            <w:tcW w:w="11556" w:type="dxa"/>
            <w:gridSpan w:val="4"/>
            <w:shd w:val="clear" w:color="auto" w:fill="auto"/>
            <w:tcMar>
              <w:top w:w="100" w:type="dxa"/>
              <w:left w:w="100" w:type="dxa"/>
              <w:bottom w:w="100" w:type="dxa"/>
              <w:right w:w="100" w:type="dxa"/>
            </w:tcMar>
          </w:tcPr>
          <w:p w14:paraId="345F8B58" w14:textId="77777777" w:rsidR="0004798A" w:rsidRPr="00F76E64" w:rsidRDefault="00197F8F">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Vienoti padziļināt zināšanas un izpratni par valstī noteiktajām prioritātēm, sasniedzamajiem rezultātiem un katras iesaistītās puses atbildību.</w:t>
            </w:r>
          </w:p>
        </w:tc>
      </w:tr>
      <w:tr w:rsidR="00F76E64" w:rsidRPr="00F76E64" w14:paraId="28F9D110"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2EAE5DF8"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4.2. Vadības profesionālā darbība</w:t>
            </w:r>
          </w:p>
        </w:tc>
        <w:tc>
          <w:tcPr>
            <w:tcW w:w="11556" w:type="dxa"/>
            <w:gridSpan w:val="4"/>
            <w:shd w:val="clear" w:color="auto" w:fill="auto"/>
            <w:tcMar>
              <w:top w:w="100" w:type="dxa"/>
              <w:left w:w="100" w:type="dxa"/>
              <w:bottom w:w="100" w:type="dxa"/>
              <w:right w:w="100" w:type="dxa"/>
            </w:tcMar>
          </w:tcPr>
          <w:p w14:paraId="7257AFA2" w14:textId="77777777" w:rsidR="0004798A" w:rsidRPr="00F76E64" w:rsidRDefault="00197F8F">
            <w:pPr>
              <w:widowControl w:val="0"/>
              <w:spacing w:line="240" w:lineRule="auto"/>
              <w:jc w:val="both"/>
              <w:rPr>
                <w:rFonts w:ascii="Times New Roman" w:eastAsia="Times New Roman" w:hAnsi="Times New Roman" w:cs="Times New Roman"/>
                <w:b/>
                <w:color w:val="000000" w:themeColor="text1"/>
                <w:sz w:val="24"/>
                <w:szCs w:val="24"/>
              </w:rPr>
            </w:pPr>
            <w:r w:rsidRPr="00F76E64">
              <w:rPr>
                <w:rFonts w:ascii="Times New Roman" w:eastAsia="Times New Roman" w:hAnsi="Times New Roman" w:cs="Times New Roman"/>
                <w:b/>
                <w:color w:val="000000" w:themeColor="text1"/>
                <w:sz w:val="24"/>
                <w:szCs w:val="24"/>
                <w:highlight w:val="white"/>
              </w:rPr>
              <w:t>Ar mērķtiecīgu darbību panākt</w:t>
            </w:r>
            <w:r w:rsidRPr="00F76E64">
              <w:rPr>
                <w:rFonts w:ascii="Times New Roman" w:eastAsia="Times New Roman" w:hAnsi="Times New Roman" w:cs="Times New Roman"/>
                <w:b/>
                <w:color w:val="000000" w:themeColor="text1"/>
                <w:sz w:val="24"/>
                <w:szCs w:val="24"/>
              </w:rPr>
              <w:t xml:space="preserve"> visaptverošu un regulāru atgriezeniskās saites sniegšanas un saņemšanas kultūru, kuras sasniedzamais rezultāts ir izglītības kvalitātes paaugstināšana un katra iesaistītā profesionālās darbības pilnveide. </w:t>
            </w:r>
          </w:p>
        </w:tc>
      </w:tr>
      <w:tr w:rsidR="00F76E64" w:rsidRPr="00F76E64" w14:paraId="19743F6F" w14:textId="77777777">
        <w:trPr>
          <w:trHeight w:val="440"/>
          <w:jc w:val="center"/>
        </w:trPr>
        <w:tc>
          <w:tcPr>
            <w:tcW w:w="2889" w:type="dxa"/>
            <w:tcBorders>
              <w:top w:val="single" w:sz="4" w:space="0" w:color="000000"/>
              <w:left w:val="single" w:sz="4" w:space="0" w:color="000000"/>
              <w:bottom w:val="single" w:sz="4" w:space="0" w:color="000000"/>
              <w:right w:val="single" w:sz="4" w:space="0" w:color="000000"/>
            </w:tcBorders>
          </w:tcPr>
          <w:p w14:paraId="12D62C5B" w14:textId="77777777" w:rsidR="0004798A" w:rsidRPr="00F76E64" w:rsidRDefault="00197F8F">
            <w:pPr>
              <w:spacing w:line="30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4.3. Atbalsts un sadarbība</w:t>
            </w:r>
          </w:p>
        </w:tc>
        <w:tc>
          <w:tcPr>
            <w:tcW w:w="11556" w:type="dxa"/>
            <w:gridSpan w:val="4"/>
            <w:shd w:val="clear" w:color="auto" w:fill="auto"/>
            <w:tcMar>
              <w:top w:w="100" w:type="dxa"/>
              <w:left w:w="100" w:type="dxa"/>
              <w:bottom w:w="100" w:type="dxa"/>
              <w:right w:w="100" w:type="dxa"/>
            </w:tcMar>
          </w:tcPr>
          <w:p w14:paraId="3D7054DC" w14:textId="77777777" w:rsidR="0004798A" w:rsidRPr="00F76E64" w:rsidRDefault="00197F8F">
            <w:pPr>
              <w:widowControl w:val="0"/>
              <w:spacing w:line="240" w:lineRule="auto"/>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Rosināt un atbalstīt vecāku iniciatīvu īstenot kādu konkrētu aktivitāti, pasākumu</w:t>
            </w:r>
            <w:r w:rsidRPr="00F76E64">
              <w:rPr>
                <w:rFonts w:ascii="Times New Roman" w:eastAsia="Times New Roman" w:hAnsi="Times New Roman" w:cs="Times New Roman"/>
                <w:color w:val="000000" w:themeColor="text1"/>
                <w:sz w:val="20"/>
                <w:szCs w:val="20"/>
              </w:rPr>
              <w:t>.</w:t>
            </w:r>
          </w:p>
        </w:tc>
      </w:tr>
    </w:tbl>
    <w:p w14:paraId="1BB2520E" w14:textId="77777777" w:rsidR="0004798A" w:rsidRPr="00F76E64" w:rsidRDefault="0004798A">
      <w:pPr>
        <w:rPr>
          <w:rFonts w:ascii="Times New Roman" w:eastAsia="Times New Roman" w:hAnsi="Times New Roman" w:cs="Times New Roman"/>
          <w:color w:val="000000" w:themeColor="text1"/>
          <w:sz w:val="24"/>
          <w:szCs w:val="24"/>
        </w:rPr>
      </w:pPr>
    </w:p>
    <w:p w14:paraId="23029690" w14:textId="77777777" w:rsidR="0004798A" w:rsidRPr="00F76E64" w:rsidRDefault="00197F8F">
      <w:pPr>
        <w:rPr>
          <w:rFonts w:ascii="Times New Roman" w:eastAsia="Times New Roman" w:hAnsi="Times New Roman" w:cs="Times New Roman"/>
          <w:color w:val="000000" w:themeColor="text1"/>
          <w:sz w:val="24"/>
          <w:szCs w:val="24"/>
        </w:rPr>
      </w:pPr>
      <w:r w:rsidRPr="00F76E64">
        <w:rPr>
          <w:rFonts w:ascii="Times New Roman" w:eastAsia="Times New Roman" w:hAnsi="Times New Roman" w:cs="Times New Roman"/>
          <w:color w:val="000000" w:themeColor="text1"/>
          <w:sz w:val="24"/>
          <w:szCs w:val="24"/>
        </w:rPr>
        <w:t>Direktors</w:t>
      </w:r>
      <w:r w:rsidRPr="00F76E64">
        <w:rPr>
          <w:rFonts w:ascii="Times New Roman" w:eastAsia="Times New Roman" w:hAnsi="Times New Roman" w:cs="Times New Roman"/>
          <w:color w:val="000000" w:themeColor="text1"/>
          <w:sz w:val="24"/>
          <w:szCs w:val="24"/>
        </w:rPr>
        <w:tab/>
      </w:r>
      <w:r w:rsidRPr="00F76E64">
        <w:rPr>
          <w:rFonts w:ascii="Times New Roman" w:eastAsia="Times New Roman" w:hAnsi="Times New Roman" w:cs="Times New Roman"/>
          <w:color w:val="000000" w:themeColor="text1"/>
          <w:sz w:val="24"/>
          <w:szCs w:val="24"/>
        </w:rPr>
        <w:tab/>
        <w:t>Ziedonis Ozoliņš</w:t>
      </w:r>
    </w:p>
    <w:sectPr w:rsidR="0004798A" w:rsidRPr="00F76E64">
      <w:footerReference w:type="default" r:id="rId7"/>
      <w:pgSz w:w="16834" w:h="11909" w:orient="landscape"/>
      <w:pgMar w:top="1440" w:right="948"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BC4F" w14:textId="77777777" w:rsidR="00197F8F" w:rsidRDefault="00197F8F">
      <w:pPr>
        <w:spacing w:line="240" w:lineRule="auto"/>
      </w:pPr>
      <w:r>
        <w:separator/>
      </w:r>
    </w:p>
  </w:endnote>
  <w:endnote w:type="continuationSeparator" w:id="0">
    <w:p w14:paraId="69C4F4FC" w14:textId="77777777" w:rsidR="00197F8F" w:rsidRDefault="00197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BBE7" w14:textId="77777777" w:rsidR="0004798A" w:rsidRDefault="00197F8F">
    <w:pPr>
      <w:widowControl w:val="0"/>
      <w:spacing w:line="228" w:lineRule="auto"/>
      <w:ind w:left="551" w:right="617"/>
      <w:jc w:val="center"/>
      <w:rPr>
        <w:rFonts w:ascii="Calibri" w:eastAsia="Calibri" w:hAnsi="Calibri" w:cs="Calibri"/>
      </w:rPr>
    </w:pPr>
    <w:r>
      <w:rPr>
        <w:rFonts w:ascii="Times New Roman" w:eastAsia="Times New Roman" w:hAnsi="Times New Roman" w:cs="Times New Roman"/>
        <w:b/>
        <w:sz w:val="20"/>
        <w:szCs w:val="20"/>
      </w:rPr>
      <w:t>DOKUMENTS IR PARAKSTĪTS ELEKTRONISKI AR DROŠU ELEKTRONISKO PARAKSTU UN SATUR LAIKA ZĪMOGU</w:t>
    </w:r>
  </w:p>
  <w:p w14:paraId="26BE462A" w14:textId="77777777" w:rsidR="0004798A" w:rsidRDefault="00197F8F">
    <w:pPr>
      <w:jc w:val="right"/>
    </w:pPr>
    <w:r>
      <w:fldChar w:fldCharType="begin"/>
    </w:r>
    <w:r>
      <w:instrText>PAGE</w:instrText>
    </w:r>
    <w:r>
      <w:fldChar w:fldCharType="separate"/>
    </w:r>
    <w:r w:rsidR="00F76E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13EF" w14:textId="77777777" w:rsidR="00197F8F" w:rsidRDefault="00197F8F">
      <w:pPr>
        <w:spacing w:line="240" w:lineRule="auto"/>
      </w:pPr>
      <w:r>
        <w:separator/>
      </w:r>
    </w:p>
  </w:footnote>
  <w:footnote w:type="continuationSeparator" w:id="0">
    <w:p w14:paraId="5A052A42" w14:textId="77777777" w:rsidR="00197F8F" w:rsidRDefault="00197F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AFF"/>
    <w:multiLevelType w:val="multilevel"/>
    <w:tmpl w:val="AC9ED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0D83CAB"/>
    <w:multiLevelType w:val="multilevel"/>
    <w:tmpl w:val="7B62D07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2563753C"/>
    <w:multiLevelType w:val="multilevel"/>
    <w:tmpl w:val="83DC017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335F0EBC"/>
    <w:multiLevelType w:val="multilevel"/>
    <w:tmpl w:val="02C81A0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10F12EC"/>
    <w:multiLevelType w:val="multilevel"/>
    <w:tmpl w:val="21425A6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D324EEC"/>
    <w:multiLevelType w:val="multilevel"/>
    <w:tmpl w:val="18C808B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4D56248F"/>
    <w:multiLevelType w:val="multilevel"/>
    <w:tmpl w:val="8932BC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545D4BE2"/>
    <w:multiLevelType w:val="multilevel"/>
    <w:tmpl w:val="E54E81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67893648"/>
    <w:multiLevelType w:val="multilevel"/>
    <w:tmpl w:val="4ABA41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7F995B33"/>
    <w:multiLevelType w:val="multilevel"/>
    <w:tmpl w:val="0B72627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207105706">
    <w:abstractNumId w:val="3"/>
  </w:num>
  <w:num w:numId="2" w16cid:durableId="53625384">
    <w:abstractNumId w:val="0"/>
  </w:num>
  <w:num w:numId="3" w16cid:durableId="1510749783">
    <w:abstractNumId w:val="8"/>
  </w:num>
  <w:num w:numId="4" w16cid:durableId="1429541508">
    <w:abstractNumId w:val="7"/>
  </w:num>
  <w:num w:numId="5" w16cid:durableId="2133816739">
    <w:abstractNumId w:val="1"/>
  </w:num>
  <w:num w:numId="6" w16cid:durableId="812872545">
    <w:abstractNumId w:val="9"/>
  </w:num>
  <w:num w:numId="7" w16cid:durableId="1077628557">
    <w:abstractNumId w:val="6"/>
  </w:num>
  <w:num w:numId="8" w16cid:durableId="901908715">
    <w:abstractNumId w:val="4"/>
  </w:num>
  <w:num w:numId="9" w16cid:durableId="835805266">
    <w:abstractNumId w:val="2"/>
  </w:num>
  <w:num w:numId="10" w16cid:durableId="1597245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8A"/>
    <w:rsid w:val="0004798A"/>
    <w:rsid w:val="00197F8F"/>
    <w:rsid w:val="005C6CC4"/>
    <w:rsid w:val="008A2A33"/>
    <w:rsid w:val="00F76E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27DF"/>
  <w15:docId w15:val="{04F049E3-8E56-4454-997D-EF66C238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A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9717</Words>
  <Characters>5539</Characters>
  <Application>Microsoft Office Word</Application>
  <DocSecurity>4</DocSecurity>
  <Lines>46</Lines>
  <Paragraphs>30</Paragraphs>
  <ScaleCrop>false</ScaleCrop>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Grandāne</dc:creator>
  <cp:lastModifiedBy>Zane Grandāne</cp:lastModifiedBy>
  <cp:revision>2</cp:revision>
  <dcterms:created xsi:type="dcterms:W3CDTF">2024-01-22T10:03:00Z</dcterms:created>
  <dcterms:modified xsi:type="dcterms:W3CDTF">2024-01-22T10:03:00Z</dcterms:modified>
</cp:coreProperties>
</file>