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2A3B8177" w:rsidR="00954D73" w:rsidRPr="00166882" w:rsidRDefault="00203E76" w:rsidP="009C1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bookmarkStart w:id="0" w:name="_Hlk114667873"/>
      <w:r w:rsidRPr="00203E76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 xml:space="preserve">Jēkabpils </w:t>
      </w:r>
      <w:r w:rsidR="009C17BC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 xml:space="preserve">novada Jēkabpils </w:t>
      </w:r>
      <w:r w:rsidRPr="00203E76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>pirmsskolas</w:t>
      </w:r>
      <w:r w:rsidR="009C17BC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 xml:space="preserve"> </w:t>
      </w:r>
      <w:r w:rsidRPr="00203E76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>izglītības iestāde</w:t>
      </w:r>
      <w:r w:rsidR="00535240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>s</w:t>
      </w:r>
      <w:r w:rsidRPr="00203E76">
        <w:rPr>
          <w:rFonts w:ascii="Times New Roman" w:hAnsi="Times New Roman" w:cs="Times New Roman"/>
          <w:sz w:val="48"/>
          <w:szCs w:val="48"/>
          <w:shd w:val="clear" w:color="auto" w:fill="FFFFFF"/>
          <w:lang w:val="lv-LV"/>
        </w:rPr>
        <w:t> </w:t>
      </w:r>
      <w:r w:rsidRPr="00203E76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lv-LV"/>
        </w:rPr>
        <w:t>“Bērziņš” </w:t>
      </w:r>
      <w:bookmarkEnd w:id="0"/>
      <w:r w:rsidR="00954D73" w:rsidRPr="00203E7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3C5205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49411206" w:rsidR="00954D73" w:rsidRPr="00954D73" w:rsidRDefault="00D867D1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Jēkabpils novadā,</w:t>
            </w:r>
            <w:r w:rsidR="00954D73"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25.10.2022.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050847E" w14:textId="77777777" w:rsidR="00541485" w:rsidRPr="00166882" w:rsidRDefault="00541485" w:rsidP="005414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3BF7B5E8" w14:textId="77777777" w:rsidR="00541485" w:rsidRPr="00166882" w:rsidRDefault="00541485" w:rsidP="0054148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0A60D8" w14:textId="77777777" w:rsidR="00541485" w:rsidRPr="00166882" w:rsidRDefault="00541485" w:rsidP="0054148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E3216F6" w14:textId="77777777" w:rsidR="00541485" w:rsidRPr="00166882" w:rsidRDefault="00541485" w:rsidP="0054148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2A7A2B3" w14:textId="77777777" w:rsidR="00541485" w:rsidRPr="0080799B" w:rsidRDefault="00541485" w:rsidP="0054148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lv-LV"/>
        </w:rPr>
      </w:pPr>
    </w:p>
    <w:p w14:paraId="641983DE" w14:textId="77777777" w:rsidR="00541485" w:rsidRDefault="00541485" w:rsidP="0054148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32"/>
          <w:lang w:val="lv-LV"/>
        </w:rPr>
      </w:pPr>
      <w:r w:rsidRPr="0080799B">
        <w:rPr>
          <w:rFonts w:ascii="Times New Roman" w:hAnsi="Times New Roman" w:cs="Times New Roman"/>
          <w:sz w:val="28"/>
          <w:szCs w:val="32"/>
          <w:lang w:val="lv-LV"/>
        </w:rPr>
        <w:t>SASKAŅOTS</w:t>
      </w:r>
    </w:p>
    <w:p w14:paraId="41E4C97E" w14:textId="593A0B75" w:rsidR="00541485" w:rsidRDefault="00D867D1" w:rsidP="0054148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32"/>
          <w:lang w:val="lv-LV"/>
        </w:rPr>
      </w:pPr>
      <w:r>
        <w:rPr>
          <w:rFonts w:ascii="Times New Roman" w:hAnsi="Times New Roman" w:cs="Times New Roman"/>
          <w:sz w:val="28"/>
          <w:szCs w:val="32"/>
          <w:lang w:val="lv-LV"/>
        </w:rPr>
        <w:t xml:space="preserve">                         Jēkabpils novada izglītības pārvaldes vadītāja</w:t>
      </w:r>
      <w:r w:rsidR="00E6734B">
        <w:rPr>
          <w:rFonts w:ascii="Times New Roman" w:hAnsi="Times New Roman" w:cs="Times New Roman"/>
          <w:sz w:val="28"/>
          <w:szCs w:val="32"/>
          <w:lang w:val="lv-LV"/>
        </w:rPr>
        <w:t xml:space="preserve"> p.i.</w:t>
      </w:r>
    </w:p>
    <w:p w14:paraId="0112CB8E" w14:textId="77777777" w:rsidR="00541485" w:rsidRPr="0080799B" w:rsidRDefault="00541485" w:rsidP="00541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lang w:val="lv-LV"/>
        </w:rPr>
      </w:pPr>
      <w:r w:rsidRPr="0080799B">
        <w:rPr>
          <w:rFonts w:ascii="Times New Roman" w:hAnsi="Times New Roman" w:cs="Times New Roman"/>
          <w:sz w:val="24"/>
          <w:szCs w:val="32"/>
          <w:lang w:val="lv-LV"/>
        </w:rPr>
        <w:t>(dokumenta saskaņotāja pilns amata nosaukums)</w:t>
      </w:r>
    </w:p>
    <w:p w14:paraId="4917C5D3" w14:textId="5B7AD693" w:rsidR="00541485" w:rsidRDefault="00541485" w:rsidP="00541485">
      <w:pPr>
        <w:spacing w:after="0" w:line="240" w:lineRule="auto"/>
        <w:rPr>
          <w:rFonts w:ascii="Times New Roman" w:hAnsi="Times New Roman" w:cs="Times New Roman"/>
          <w:sz w:val="28"/>
          <w:szCs w:val="32"/>
          <w:lang w:val="lv-LV"/>
        </w:rPr>
      </w:pPr>
      <w:r>
        <w:rPr>
          <w:rFonts w:ascii="Times New Roman" w:hAnsi="Times New Roman" w:cs="Times New Roman"/>
          <w:sz w:val="28"/>
          <w:szCs w:val="32"/>
          <w:lang w:val="lv-LV"/>
        </w:rPr>
        <w:t xml:space="preserve">____________________________   </w:t>
      </w:r>
      <w:r w:rsidR="00D867D1">
        <w:rPr>
          <w:rFonts w:ascii="Times New Roman" w:hAnsi="Times New Roman" w:cs="Times New Roman"/>
          <w:sz w:val="28"/>
          <w:szCs w:val="32"/>
          <w:lang w:val="lv-LV"/>
        </w:rPr>
        <w:t xml:space="preserve">                           </w:t>
      </w:r>
      <w:r w:rsidR="00E6734B">
        <w:rPr>
          <w:rFonts w:ascii="Times New Roman" w:hAnsi="Times New Roman" w:cs="Times New Roman"/>
          <w:sz w:val="28"/>
          <w:szCs w:val="32"/>
          <w:lang w:val="lv-LV"/>
        </w:rPr>
        <w:t>Sarmīte Safronova</w:t>
      </w:r>
    </w:p>
    <w:p w14:paraId="300D152F" w14:textId="77777777" w:rsidR="00541485" w:rsidRPr="0080799B" w:rsidRDefault="00541485" w:rsidP="00541485">
      <w:pPr>
        <w:spacing w:after="0" w:line="240" w:lineRule="auto"/>
        <w:rPr>
          <w:rFonts w:ascii="Times New Roman" w:hAnsi="Times New Roman" w:cs="Times New Roman"/>
          <w:sz w:val="24"/>
          <w:szCs w:val="32"/>
          <w:lang w:val="lv-LV"/>
        </w:rPr>
      </w:pPr>
      <w:r w:rsidRPr="0080799B">
        <w:rPr>
          <w:rFonts w:ascii="Times New Roman" w:hAnsi="Times New Roman" w:cs="Times New Roman"/>
          <w:sz w:val="24"/>
          <w:szCs w:val="32"/>
          <w:lang w:val="lv-LV"/>
        </w:rPr>
        <w:t xml:space="preserve">                    (paraksts)                                           </w:t>
      </w:r>
      <w:r>
        <w:rPr>
          <w:rFonts w:ascii="Times New Roman" w:hAnsi="Times New Roman" w:cs="Times New Roman"/>
          <w:sz w:val="24"/>
          <w:szCs w:val="32"/>
          <w:lang w:val="lv-LV"/>
        </w:rPr>
        <w:t xml:space="preserve">                   </w:t>
      </w:r>
      <w:r w:rsidRPr="0080799B">
        <w:rPr>
          <w:rFonts w:ascii="Times New Roman" w:hAnsi="Times New Roman" w:cs="Times New Roman"/>
          <w:sz w:val="24"/>
          <w:szCs w:val="32"/>
          <w:lang w:val="lv-LV"/>
        </w:rPr>
        <w:t>(vārds, uzvārds)</w:t>
      </w:r>
    </w:p>
    <w:p w14:paraId="00F26FBD" w14:textId="12B3C661" w:rsidR="00541485" w:rsidRDefault="00D867D1" w:rsidP="00541485">
      <w:pPr>
        <w:spacing w:after="0" w:line="240" w:lineRule="auto"/>
        <w:rPr>
          <w:rFonts w:ascii="Times New Roman" w:hAnsi="Times New Roman" w:cs="Times New Roman"/>
          <w:sz w:val="28"/>
          <w:szCs w:val="32"/>
          <w:lang w:val="lv-LV"/>
        </w:rPr>
      </w:pPr>
      <w:r>
        <w:rPr>
          <w:rFonts w:ascii="Times New Roman" w:hAnsi="Times New Roman" w:cs="Times New Roman"/>
          <w:sz w:val="28"/>
          <w:szCs w:val="32"/>
          <w:lang w:val="lv-LV"/>
        </w:rPr>
        <w:t xml:space="preserve">              25.10.2022.</w:t>
      </w:r>
    </w:p>
    <w:p w14:paraId="6FB559F5" w14:textId="77777777" w:rsidR="00541485" w:rsidRPr="0080799B" w:rsidRDefault="00541485" w:rsidP="00541485">
      <w:pPr>
        <w:spacing w:after="0" w:line="240" w:lineRule="auto"/>
        <w:rPr>
          <w:rFonts w:ascii="Times New Roman" w:hAnsi="Times New Roman" w:cs="Times New Roman"/>
          <w:sz w:val="24"/>
          <w:szCs w:val="32"/>
          <w:lang w:val="lv-LV"/>
        </w:rPr>
      </w:pPr>
      <w:r>
        <w:rPr>
          <w:rFonts w:ascii="Times New Roman" w:hAnsi="Times New Roman" w:cs="Times New Roman"/>
          <w:sz w:val="28"/>
          <w:szCs w:val="32"/>
          <w:lang w:val="lv-LV"/>
        </w:rPr>
        <w:t xml:space="preserve">                 </w:t>
      </w:r>
      <w:r w:rsidRPr="0080799B">
        <w:rPr>
          <w:rFonts w:ascii="Times New Roman" w:hAnsi="Times New Roman" w:cs="Times New Roman"/>
          <w:sz w:val="24"/>
          <w:szCs w:val="32"/>
          <w:lang w:val="lv-LV"/>
        </w:rPr>
        <w:t>(datums)</w:t>
      </w: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ListParagraph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E60D1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203E76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17ABD4EF" w:rsidR="00203E76" w:rsidRPr="00412AB1" w:rsidRDefault="00203E76" w:rsidP="00203E7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Vispārējās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3614902B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4DEB9611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V - 8380</w:t>
            </w:r>
          </w:p>
        </w:tc>
        <w:tc>
          <w:tcPr>
            <w:tcW w:w="1276" w:type="dxa"/>
          </w:tcPr>
          <w:p w14:paraId="57E0A5C5" w14:textId="4563E5FD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.01.2016.</w:t>
            </w:r>
          </w:p>
        </w:tc>
        <w:tc>
          <w:tcPr>
            <w:tcW w:w="1559" w:type="dxa"/>
          </w:tcPr>
          <w:p w14:paraId="60446622" w14:textId="5614D71F" w:rsidR="00203E76" w:rsidRPr="001E3EBA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1E3EBA" w:rsidRPr="001E3E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701" w:type="dxa"/>
          </w:tcPr>
          <w:p w14:paraId="4BBFDBDA" w14:textId="5C05DA07" w:rsidR="00203E76" w:rsidRPr="008E3A1D" w:rsidRDefault="00F55C87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A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109</w:t>
            </w:r>
          </w:p>
        </w:tc>
      </w:tr>
      <w:tr w:rsidR="00203E76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65BE2177" w:rsidR="00203E76" w:rsidRPr="00412AB1" w:rsidRDefault="00203E76" w:rsidP="00203E7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Mazākumtautību vispārējās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4A16B7FC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01011121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649D0BA5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V - 3851</w:t>
            </w:r>
          </w:p>
        </w:tc>
        <w:tc>
          <w:tcPr>
            <w:tcW w:w="1276" w:type="dxa"/>
          </w:tcPr>
          <w:p w14:paraId="275FEF11" w14:textId="247B0277" w:rsidR="00203E76" w:rsidRPr="00412AB1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CE1">
              <w:rPr>
                <w:rFonts w:ascii="Times New Roman" w:hAnsi="Times New Roman" w:cs="Times New Roman"/>
                <w:sz w:val="24"/>
                <w:szCs w:val="24"/>
              </w:rPr>
              <w:t>02.02.2011.</w:t>
            </w:r>
          </w:p>
        </w:tc>
        <w:tc>
          <w:tcPr>
            <w:tcW w:w="1559" w:type="dxa"/>
          </w:tcPr>
          <w:p w14:paraId="26632B88" w14:textId="6EAAC318" w:rsidR="00203E76" w:rsidRPr="001E3EBA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EBA" w:rsidRPr="001E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B29767" w14:textId="34D7A47E" w:rsidR="00203E76" w:rsidRPr="008E3A1D" w:rsidRDefault="00203E76" w:rsidP="00203E7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A1D" w:rsidRPr="008E3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6101F775" w:rsidR="0055362A" w:rsidRDefault="0055362A" w:rsidP="00397C12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961629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961629" w:rsidRPr="001E3E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E3EBA" w:rsidRPr="001E3EBA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</w:p>
    <w:p w14:paraId="0D5BCE84" w14:textId="6C3B92FE" w:rsidR="0055362A" w:rsidRDefault="0055362A" w:rsidP="00397C12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61629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1E3EBA" w:rsidRPr="001E3EBA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1E3E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E3EBA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204910">
        <w:rPr>
          <w:rFonts w:ascii="Times New Roman" w:hAnsi="Times New Roman" w:cs="Times New Roman"/>
          <w:sz w:val="24"/>
          <w:szCs w:val="24"/>
          <w:lang w:val="lv-LV"/>
        </w:rPr>
        <w:t>atbrīvojās</w:t>
      </w:r>
      <w:r w:rsidR="001E3EBA">
        <w:rPr>
          <w:rFonts w:ascii="Times New Roman" w:hAnsi="Times New Roman" w:cs="Times New Roman"/>
          <w:sz w:val="24"/>
          <w:szCs w:val="24"/>
          <w:lang w:val="lv-LV"/>
        </w:rPr>
        <w:t xml:space="preserve"> vieta izglītības iestādē, kura tuvāk dzīvesvietai)</w:t>
      </w:r>
    </w:p>
    <w:p w14:paraId="5642E813" w14:textId="70C42E55" w:rsidR="0055362A" w:rsidRDefault="0055362A" w:rsidP="00397C12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61629">
        <w:rPr>
          <w:rFonts w:ascii="Times New Roman" w:hAnsi="Times New Roman" w:cs="Times New Roman"/>
          <w:sz w:val="24"/>
          <w:szCs w:val="24"/>
          <w:lang w:val="lv-LV"/>
        </w:rPr>
        <w:t>-</w:t>
      </w:r>
    </w:p>
    <w:p w14:paraId="0C577C35" w14:textId="77777777" w:rsidR="00204910" w:rsidRDefault="00961629" w:rsidP="0020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4910">
        <w:rPr>
          <w:rFonts w:ascii="Times New Roman" w:hAnsi="Times New Roman" w:cs="Times New Roman"/>
          <w:sz w:val="24"/>
          <w:szCs w:val="24"/>
          <w:lang w:val="lv-LV"/>
        </w:rPr>
        <w:t xml:space="preserve"> Secinājumi: </w:t>
      </w:r>
    </w:p>
    <w:p w14:paraId="7733517F" w14:textId="00C9EFB0" w:rsidR="00204910" w:rsidRPr="00204910" w:rsidRDefault="00204910" w:rsidP="0020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1.</w:t>
      </w:r>
      <w:r w:rsidRPr="00204910">
        <w:rPr>
          <w:rFonts w:ascii="Times New Roman" w:hAnsi="Times New Roman" w:cs="Times New Roman"/>
          <w:sz w:val="24"/>
          <w:szCs w:val="24"/>
          <w:lang w:val="lv-LV"/>
        </w:rPr>
        <w:t xml:space="preserve">Galvenais iemesls izglītības iestādes maiņai ir ģimenes dzīvesvietas maiņa, kā </w:t>
      </w:r>
      <w:r>
        <w:rPr>
          <w:rFonts w:ascii="Times New Roman" w:hAnsi="Times New Roman" w:cs="Times New Roman"/>
          <w:sz w:val="24"/>
          <w:szCs w:val="24"/>
          <w:lang w:val="lv-LV"/>
        </w:rPr>
        <w:t>rezultā</w:t>
      </w:r>
      <w:r w:rsidR="00B55D52">
        <w:rPr>
          <w:rFonts w:ascii="Times New Roman" w:hAnsi="Times New Roman" w:cs="Times New Roman"/>
          <w:sz w:val="24"/>
          <w:szCs w:val="24"/>
          <w:lang w:val="lv-LV"/>
        </w:rPr>
        <w:t xml:space="preserve">tā </w:t>
      </w:r>
      <w:r>
        <w:rPr>
          <w:rFonts w:ascii="Times New Roman" w:hAnsi="Times New Roman" w:cs="Times New Roman"/>
          <w:sz w:val="24"/>
          <w:szCs w:val="24"/>
          <w:lang w:val="lv-LV"/>
        </w:rPr>
        <w:t>maina izglītības iestādi.</w:t>
      </w:r>
    </w:p>
    <w:p w14:paraId="26C93E62" w14:textId="77777777" w:rsidR="00C832DF" w:rsidRDefault="00C832DF" w:rsidP="00397C1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733D05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203E76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47E2778A" w:rsidR="00423B4A" w:rsidRPr="00636C79" w:rsidRDefault="00423B4A" w:rsidP="007831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</w:t>
            </w:r>
            <w:r w:rsidR="00EF18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350AF01A" w:rsidR="00423B4A" w:rsidRPr="00636C79" w:rsidRDefault="008D4F7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0</w:t>
            </w: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203E76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2AADDEC" w14:textId="51C62448" w:rsidR="00423B4A" w:rsidRDefault="00636C79" w:rsidP="007831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</w:t>
            </w:r>
            <w:r w:rsidR="00502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  <w:p w14:paraId="321AB0C4" w14:textId="24F6947A" w:rsidR="00374B33" w:rsidRPr="00636C79" w:rsidRDefault="00374B33" w:rsidP="007831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59" w:type="dxa"/>
          </w:tcPr>
          <w:p w14:paraId="44FC27B2" w14:textId="7DCB2BF2" w:rsidR="00423B4A" w:rsidRPr="00636C79" w:rsidRDefault="008D4F7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2</w:t>
            </w:r>
          </w:p>
        </w:tc>
        <w:tc>
          <w:tcPr>
            <w:tcW w:w="3038" w:type="dxa"/>
          </w:tcPr>
          <w:p w14:paraId="476411CA" w14:textId="662F7ED5" w:rsidR="00423B4A" w:rsidRPr="00636C79" w:rsidRDefault="008D4F7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 logopēds, 1 medmāsa</w:t>
            </w:r>
          </w:p>
        </w:tc>
      </w:tr>
    </w:tbl>
    <w:p w14:paraId="70D66D9D" w14:textId="77777777" w:rsidR="002A35B2" w:rsidRPr="008D4F71" w:rsidRDefault="002A35B2" w:rsidP="008D4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C36E18C" w14:textId="77777777" w:rsidR="002A35B2" w:rsidRPr="008D4F71" w:rsidRDefault="002A35B2" w:rsidP="008D4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6D38197E" w:rsidR="00166882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210CE791" w:rsidR="00586834" w:rsidRDefault="0078315A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810F0C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810F0C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810F0C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8613C5" w:rsidRPr="00810F0C">
        <w:rPr>
          <w:rFonts w:ascii="Times New Roman" w:hAnsi="Times New Roman" w:cs="Times New Roman"/>
          <w:sz w:val="24"/>
          <w:szCs w:val="24"/>
          <w:lang w:val="lv-LV"/>
        </w:rPr>
        <w:t>Radīta emocionāli droša</w:t>
      </w:r>
      <w:r w:rsidR="00810F0C">
        <w:rPr>
          <w:rFonts w:ascii="Times New Roman" w:hAnsi="Times New Roman" w:cs="Times New Roman"/>
          <w:sz w:val="24"/>
          <w:szCs w:val="24"/>
          <w:lang w:val="lv-LV"/>
        </w:rPr>
        <w:t>, mājīga</w:t>
      </w:r>
      <w:r w:rsidR="008613C5" w:rsidRPr="00810F0C">
        <w:rPr>
          <w:rFonts w:ascii="Times New Roman" w:hAnsi="Times New Roman" w:cs="Times New Roman"/>
          <w:sz w:val="24"/>
          <w:szCs w:val="24"/>
          <w:lang w:val="lv-LV"/>
        </w:rPr>
        <w:t xml:space="preserve"> vide, kurā bērns ar prieku gūst pieredzi, attīst</w:t>
      </w:r>
      <w:r w:rsidR="00810F0C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613C5" w:rsidRPr="00810F0C">
        <w:rPr>
          <w:rFonts w:ascii="Times New Roman" w:hAnsi="Times New Roman" w:cs="Times New Roman"/>
          <w:sz w:val="24"/>
          <w:szCs w:val="24"/>
          <w:lang w:val="lv-LV"/>
        </w:rPr>
        <w:t xml:space="preserve"> savas individuālās spējas un prasmes dzīvei mūsdienu mainīgajā vidē.</w:t>
      </w:r>
      <w:r w:rsidR="00425803" w:rsidRPr="72FEA1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38DF64D1" w:rsidR="00446618" w:rsidRPr="00FD65B5" w:rsidRDefault="0078315A" w:rsidP="00E60D1A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FD65B5">
        <w:rPr>
          <w:rFonts w:ascii="Times New Roman" w:hAnsi="Times New Roman" w:cs="Times New Roman"/>
          <w:sz w:val="24"/>
          <w:szCs w:val="24"/>
          <w:lang w:val="lv-LV"/>
        </w:rPr>
        <w:t>Izglītības iestādes v</w:t>
      </w:r>
      <w:r w:rsidR="00166882" w:rsidRPr="00FD65B5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FD65B5">
        <w:rPr>
          <w:rFonts w:ascii="Times New Roman" w:hAnsi="Times New Roman" w:cs="Times New Roman"/>
          <w:sz w:val="24"/>
          <w:szCs w:val="24"/>
          <w:lang w:val="lv-LV"/>
        </w:rPr>
        <w:t xml:space="preserve">  par izglītojamo – </w:t>
      </w:r>
      <w:r w:rsidR="00FD65B5" w:rsidRPr="00FD65B5">
        <w:rPr>
          <w:rFonts w:ascii="Times New Roman" w:hAnsi="Times New Roman" w:cs="Times New Roman"/>
          <w:sz w:val="24"/>
          <w:szCs w:val="24"/>
          <w:lang w:val="lv-LV"/>
        </w:rPr>
        <w:t>Videi draudzīgā iestādē bērns ir darītājs un pētnieks ar vēlmi patstāvīgi izzināt apkārtējo pasauli mijiedarbībā ar citiem.</w:t>
      </w:r>
    </w:p>
    <w:p w14:paraId="46838952" w14:textId="106124B4" w:rsidR="005B099B" w:rsidRDefault="0078315A" w:rsidP="005B099B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cilvēkcentrētā veidā – </w:t>
      </w:r>
      <w:r w:rsidR="00652868" w:rsidRPr="004B750F">
        <w:rPr>
          <w:rFonts w:ascii="Times New Roman" w:hAnsi="Times New Roman" w:cs="Times New Roman"/>
          <w:sz w:val="24"/>
          <w:szCs w:val="24"/>
          <w:lang w:val="lv-LV"/>
        </w:rPr>
        <w:t xml:space="preserve">Sadarbība. </w:t>
      </w:r>
      <w:r w:rsidR="00652868" w:rsidRPr="004B750F">
        <w:rPr>
          <w:rFonts w:ascii="Times New Roman" w:hAnsi="Times New Roman" w:cs="Times New Roman"/>
          <w:sz w:val="24"/>
          <w:szCs w:val="24"/>
        </w:rPr>
        <w:t>Atbildība. Drošība</w:t>
      </w:r>
      <w:r w:rsidR="00012214">
        <w:rPr>
          <w:rFonts w:ascii="Times New Roman" w:hAnsi="Times New Roman" w:cs="Times New Roman"/>
          <w:sz w:val="24"/>
          <w:szCs w:val="24"/>
        </w:rPr>
        <w:t>.</w:t>
      </w:r>
    </w:p>
    <w:p w14:paraId="7EE40F63" w14:textId="0253F42A" w:rsidR="00446618" w:rsidRDefault="0078315A" w:rsidP="005B099B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500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717"/>
      </w:tblGrid>
      <w:tr w:rsidR="00AD0126" w:rsidRPr="00E6734B" w14:paraId="63BD0095" w14:textId="564EDE1C" w:rsidTr="0081444E">
        <w:tc>
          <w:tcPr>
            <w:tcW w:w="2263" w:type="dxa"/>
          </w:tcPr>
          <w:p w14:paraId="55E9AD85" w14:textId="3B54F102" w:rsidR="00AD0126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717" w:type="dxa"/>
          </w:tcPr>
          <w:p w14:paraId="2AABB05D" w14:textId="16CF9F0A" w:rsidR="008B594D" w:rsidRDefault="00AD0126" w:rsidP="008B59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:rsidRPr="00E6734B" w14:paraId="7A7B02DE" w14:textId="1799B19C" w:rsidTr="0081444E">
        <w:tc>
          <w:tcPr>
            <w:tcW w:w="2263" w:type="dxa"/>
          </w:tcPr>
          <w:p w14:paraId="711C93DC" w14:textId="77777777" w:rsidR="000F7E3B" w:rsidRDefault="00AD0126" w:rsidP="000F7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0F7E3B" w:rsidRPr="000473C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4CC518F" w14:textId="0CC66AF7" w:rsidR="00AD0126" w:rsidRDefault="0049004D" w:rsidP="00D671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73C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izglītojamajiem ar mācīšanās grūtībām sniegšana, īstenojot individuālu pieeju</w:t>
            </w:r>
            <w:r w:rsidR="006926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57CC74E4" w14:textId="45E01105" w:rsidR="00AD0126" w:rsidRDefault="0049004D" w:rsidP="00490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4C5563" w:rsidRPr="004900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AD0126" w:rsidRPr="004900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  <w:p w14:paraId="3FF9B652" w14:textId="77777777" w:rsidR="0049004D" w:rsidRPr="0049004D" w:rsidRDefault="0049004D" w:rsidP="00490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0201952" w14:textId="77777777" w:rsidR="0049004D" w:rsidRDefault="00710A35" w:rsidP="00345FA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BD1E35" w:rsidRPr="00BD1E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izglītojamo no 5 gadu vecuma speciālo vajadzību izvērtēšanu un organizēt</w:t>
            </w:r>
            <w:r w:rsidR="00345F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D1E35" w:rsidRPr="00BD1E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nepieciešamo atbalstu.</w:t>
            </w:r>
          </w:p>
          <w:p w14:paraId="6FF377BD" w14:textId="77777777" w:rsidR="00710A35" w:rsidRDefault="00710A35" w:rsidP="00345FA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52D1967" w14:textId="77777777" w:rsidR="00710A35" w:rsidRDefault="00710A35" w:rsidP="00345FA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9FEEA4" w14:textId="396AAC88" w:rsidR="00710A35" w:rsidRDefault="00710A35" w:rsidP="00710A3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EE5F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odarbīb</w:t>
            </w:r>
            <w:r w:rsidR="00EE5F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tiek sniegts atbalsts izglītojamajiem ar mācīšanās </w:t>
            </w:r>
            <w:r w:rsidR="00EE5F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grūtībām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C69B718" w14:textId="77777777" w:rsidR="00502E8C" w:rsidRDefault="00502E8C" w:rsidP="00710A3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61C2CE" w14:textId="76D7E1B6" w:rsidR="00710A35" w:rsidRPr="00710A35" w:rsidRDefault="00710A35" w:rsidP="00710A3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Notiek pedagogu sadarbība ar logopēdu.</w:t>
            </w:r>
          </w:p>
        </w:tc>
        <w:tc>
          <w:tcPr>
            <w:tcW w:w="2717" w:type="dxa"/>
          </w:tcPr>
          <w:p w14:paraId="7DF01E97" w14:textId="77777777" w:rsidR="00AD0126" w:rsidRDefault="00AD0126" w:rsidP="004900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A467F9D" w14:textId="77777777" w:rsidR="00345FAD" w:rsidRDefault="00345FAD" w:rsidP="0049004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31FBA70" w14:textId="77777777" w:rsidR="00345FAD" w:rsidRDefault="00345FAD" w:rsidP="00345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(veikta izglītojamo izpēte un organizēti atbalsta pasākumi izglītojamajiem ar mācīšanās grūtībām).</w:t>
            </w:r>
          </w:p>
          <w:p w14:paraId="35469514" w14:textId="77777777" w:rsidR="0023520C" w:rsidRDefault="0023520C" w:rsidP="00345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056EE29" w14:textId="0A3D9549" w:rsidR="00710A35" w:rsidRDefault="00EE5F49" w:rsidP="00345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               </w:t>
            </w:r>
            <w:r w:rsidR="00710A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 vērojumi nodarbību laikā).</w:t>
            </w:r>
          </w:p>
          <w:p w14:paraId="77931C8E" w14:textId="77777777" w:rsidR="00502E8C" w:rsidRDefault="00502E8C" w:rsidP="00345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36CF52" w14:textId="0EA1FDD2" w:rsidR="00710A35" w:rsidRDefault="00710A35" w:rsidP="00345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6366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 pedagogi saskaņā ar logopēda ieteikumiem </w:t>
            </w:r>
            <w:r w:rsidR="00814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strādā pie</w:t>
            </w:r>
            <w:r w:rsidR="006366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runas vingrinājum</w:t>
            </w:r>
            <w:r w:rsidR="00814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iem</w:t>
            </w:r>
            <w:r w:rsidR="006366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).</w:t>
            </w:r>
          </w:p>
          <w:p w14:paraId="7E3F6EA2" w14:textId="304F45D5" w:rsidR="00E449D2" w:rsidRDefault="00E449D2" w:rsidP="00345F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:rsidRPr="00E6734B" w14:paraId="22937F9E" w14:textId="62842932" w:rsidTr="0081444E">
        <w:tc>
          <w:tcPr>
            <w:tcW w:w="2263" w:type="dxa"/>
          </w:tcPr>
          <w:p w14:paraId="5C29FB07" w14:textId="77777777" w:rsidR="00AD0126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F9887BA" w14:textId="3A38AE41" w:rsidR="00AD0126" w:rsidRDefault="004C556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  <w:p w14:paraId="2B81C549" w14:textId="77777777" w:rsidR="00374B33" w:rsidRDefault="00374B3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EEABDB9" w14:textId="77777777" w:rsidR="00636635" w:rsidRDefault="006366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Visi pedagogi iesaistās izglītojamo pareizas runas attīstīšanā, gan nodarbībās, gan ārpus tām.</w:t>
            </w:r>
          </w:p>
          <w:p w14:paraId="4FF7363B" w14:textId="77777777" w:rsidR="00D13391" w:rsidRDefault="00D13391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Izglītojamajiem ar runas traucējumiem notiek regulāras individuālās nodarbības.</w:t>
            </w:r>
          </w:p>
          <w:p w14:paraId="652FF319" w14:textId="77777777" w:rsidR="00FA5656" w:rsidRDefault="00FA565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1A27B0F" w14:textId="77777777" w:rsidR="00FA5656" w:rsidRDefault="00FA565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625D181" w14:textId="77777777" w:rsidR="00374B33" w:rsidRDefault="00374B33" w:rsidP="00FA56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DD5D198" w14:textId="3CB8BC8A" w:rsidR="00FA5656" w:rsidRDefault="00FA5656" w:rsidP="00FA56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3.Katrs pedagogs konsultējas ar logopēdu.</w:t>
            </w:r>
          </w:p>
          <w:p w14:paraId="3A7BCB72" w14:textId="77777777" w:rsidR="00374B33" w:rsidRDefault="00374B33" w:rsidP="00FA56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1902976" w14:textId="6ED69E17" w:rsidR="00374B33" w:rsidRPr="00FA5656" w:rsidRDefault="00374B33" w:rsidP="00FA565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17" w:type="dxa"/>
          </w:tcPr>
          <w:p w14:paraId="575C3D7B" w14:textId="77777777" w:rsidR="00AD0126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7B938A" w14:textId="77777777" w:rsidR="00502E8C" w:rsidRDefault="00502E8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A54B3B" w14:textId="61BB676C" w:rsidR="00D13391" w:rsidRDefault="00D13391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 (novērojumi nodarbībās un brīvajos brīžos).</w:t>
            </w:r>
          </w:p>
          <w:p w14:paraId="68EA3897" w14:textId="77777777" w:rsidR="00FA5656" w:rsidRDefault="00FA565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A4DB2FB" w14:textId="77777777" w:rsidR="00FA5656" w:rsidRDefault="00FA565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( izstrādāts logopēda apmeklējuma grafiks un regulārs darbs pie runas defektu labošanas).</w:t>
            </w:r>
          </w:p>
          <w:p w14:paraId="6CFE6ADE" w14:textId="77777777" w:rsidR="00374B33" w:rsidRDefault="00374B3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2D562F" w14:textId="7756B8C3" w:rsidR="00E449D2" w:rsidRDefault="0081444E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 </w:t>
            </w:r>
            <w:r w:rsidR="00FA56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(noskaidro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A56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vingrināšanās rezultātus un saņem tālākos norādījumus).</w:t>
            </w:r>
          </w:p>
        </w:tc>
      </w:tr>
      <w:tr w:rsidR="00AD0126" w:rsidRPr="00E6734B" w14:paraId="2D31A899" w14:textId="7D4FF594" w:rsidTr="0081444E">
        <w:tc>
          <w:tcPr>
            <w:tcW w:w="2263" w:type="dxa"/>
          </w:tcPr>
          <w:p w14:paraId="6EB6E31E" w14:textId="77777777" w:rsidR="00AD0126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</w:p>
          <w:p w14:paraId="0A183A0A" w14:textId="77777777" w:rsidR="000E4987" w:rsidRPr="000E4987" w:rsidRDefault="000E4987" w:rsidP="000E498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E49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Mūsdienīgas mācību vides attīstīšana un labiekārtošana.</w:t>
            </w:r>
          </w:p>
          <w:p w14:paraId="0F938B85" w14:textId="6A20284C" w:rsidR="000E4987" w:rsidRDefault="000E498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51C8E8E" w14:textId="744A6252" w:rsidR="00AD0126" w:rsidRDefault="000E4987" w:rsidP="005351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 w:rsidRPr="000E49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4BF69E6E" w14:textId="4DE45A0B" w:rsidR="000E4987" w:rsidRPr="004B3CE1" w:rsidRDefault="00541D6B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 xml:space="preserve">Mācību vide ir fiziski droša un pārraugāma. </w:t>
            </w:r>
          </w:p>
          <w:p w14:paraId="51E830EF" w14:textId="77777777" w:rsidR="00E81ACD" w:rsidRDefault="00E81ACD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432D" w14:textId="77777777" w:rsidR="00E81ACD" w:rsidRDefault="00E81ACD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0C21" w14:textId="77777777" w:rsidR="00E449D2" w:rsidRDefault="00E449D2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ACBD" w14:textId="71BCCEDA" w:rsidR="000E4987" w:rsidRPr="004B3CE1" w:rsidRDefault="00541D6B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 xml:space="preserve">Mācību vidē </w:t>
            </w:r>
            <w:r w:rsidR="00135D89">
              <w:rPr>
                <w:rFonts w:ascii="Times New Roman" w:hAnsi="Times New Roman" w:cs="Times New Roman"/>
                <w:sz w:val="24"/>
                <w:szCs w:val="24"/>
              </w:rPr>
              <w:t xml:space="preserve">izglītojamajiem 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>ir paredzē</w:t>
            </w:r>
            <w:r w:rsidR="000E4987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 xml:space="preserve"> vieta atpūtai. </w:t>
            </w:r>
          </w:p>
          <w:p w14:paraId="5A7175BB" w14:textId="77777777" w:rsidR="00945E88" w:rsidRDefault="00945E88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3C7F" w14:textId="77777777" w:rsidR="00945E88" w:rsidRDefault="00945E88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910A" w14:textId="77777777" w:rsidR="00091A14" w:rsidRDefault="00091A14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7B323" w14:textId="0F6EFC0E" w:rsidR="000E4987" w:rsidRPr="004B3CE1" w:rsidRDefault="00541D6B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 xml:space="preserve">Mācību līdzekļi izvietoti bērnam viegli pieejamās vietās. </w:t>
            </w:r>
          </w:p>
          <w:p w14:paraId="497673A7" w14:textId="77777777" w:rsidR="00945E88" w:rsidRDefault="00945E88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407F" w14:textId="77777777" w:rsidR="00945E88" w:rsidRDefault="00945E88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9E8E" w14:textId="77777777" w:rsidR="0023520C" w:rsidRDefault="0023520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E23BB" w14:textId="77777777" w:rsidR="0023520C" w:rsidRDefault="0023520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D5B" w14:textId="6A5F7375" w:rsidR="0023520C" w:rsidRDefault="0023520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46F0" w14:textId="77777777" w:rsidR="00502E8C" w:rsidRDefault="00502E8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15DA" w14:textId="4409A5F2" w:rsidR="000E4987" w:rsidRPr="004B3CE1" w:rsidRDefault="00541D6B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 xml:space="preserve">Mācību vide atspoguļo mācību procesu un rosina darboties.  </w:t>
            </w:r>
          </w:p>
          <w:p w14:paraId="6B2A36B6" w14:textId="77777777" w:rsidR="0023520C" w:rsidRDefault="0023520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E7117" w14:textId="77777777" w:rsidR="0023520C" w:rsidRDefault="0023520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68A9" w14:textId="7F166A47" w:rsidR="0023520C" w:rsidRDefault="0023520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3030" w14:textId="77777777" w:rsidR="00502E8C" w:rsidRDefault="00502E8C" w:rsidP="0053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C844" w14:textId="2E36DFAD" w:rsidR="000E4987" w:rsidRPr="000E4987" w:rsidRDefault="00541D6B" w:rsidP="005351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E4987" w:rsidRPr="004B3CE1">
              <w:rPr>
                <w:rFonts w:ascii="Times New Roman" w:hAnsi="Times New Roman" w:cs="Times New Roman"/>
                <w:sz w:val="24"/>
                <w:szCs w:val="24"/>
              </w:rPr>
              <w:t>Izglītības iestādes apkārtni mērķtiecīgi izmanto kā mācību vidi.</w:t>
            </w:r>
          </w:p>
          <w:p w14:paraId="2A5C2CDB" w14:textId="3C236669" w:rsidR="000E4987" w:rsidRDefault="000E4987" w:rsidP="0053519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17" w:type="dxa"/>
          </w:tcPr>
          <w:p w14:paraId="11726AFD" w14:textId="77777777" w:rsidR="00AD0126" w:rsidRDefault="00AD0126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7092841" w14:textId="77777777" w:rsidR="00E449D2" w:rsidRDefault="002361A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( regulāri </w:t>
            </w:r>
            <w:r w:rsidR="00E81A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tiek uzraudzīta kārtība un </w:t>
            </w:r>
          </w:p>
          <w:p w14:paraId="2EDB82D5" w14:textId="4B5C17C8" w:rsidR="00945E88" w:rsidRDefault="00E81ACD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veikti nepieciešamie uzlabojumi).</w:t>
            </w:r>
          </w:p>
          <w:p w14:paraId="4B1D36CD" w14:textId="77777777" w:rsidR="00B55D52" w:rsidRDefault="00B55D5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02035F" w14:textId="5DFCED01" w:rsidR="00945E88" w:rsidRDefault="00945E88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( grupās izveidots centrs spēlēm un atpūtai, siles grupās atsevišķi guļamistaba).</w:t>
            </w:r>
          </w:p>
          <w:p w14:paraId="1131A775" w14:textId="77777777" w:rsidR="00091A14" w:rsidRDefault="00091A14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58D024" w14:textId="311AC0B3" w:rsidR="00945E88" w:rsidRDefault="00945E88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(bērni brīvi var </w:t>
            </w:r>
            <w:r w:rsidR="00184E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pieiet un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paņemt biežāk lietojamos mācību līdzekļus</w:t>
            </w:r>
            <w:r w:rsidR="00235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bērnam paredzētie mācību līdzekļi izvietoti atbilstoši katram centram).</w:t>
            </w:r>
          </w:p>
          <w:p w14:paraId="3C4D5DDB" w14:textId="77777777" w:rsidR="00502E8C" w:rsidRDefault="00502E8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5DA416A" w14:textId="45F7538F" w:rsidR="00184EAB" w:rsidRDefault="00184EAB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(</w:t>
            </w:r>
            <w:r w:rsidR="002352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katrā grupā regulāri tiek veidota ”runājošā siena”, kuras veidošanā tiek piesaistīti arī paši bērni).</w:t>
            </w:r>
          </w:p>
          <w:p w14:paraId="5763C617" w14:textId="77777777" w:rsidR="00502E8C" w:rsidRDefault="00502E8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2F1D134" w14:textId="76964A9D" w:rsidR="0023520C" w:rsidRDefault="0023520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( izglītības iestādes apkārtējo vidi </w:t>
            </w:r>
            <w:r w:rsidR="006926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dabaszinību apguvei</w:t>
            </w:r>
            <w:r w:rsidR="00502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matemātikas jēdzienu apguvei u.c.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).</w:t>
            </w:r>
          </w:p>
          <w:p w14:paraId="7F8D2AEC" w14:textId="1FFE1ED7" w:rsidR="00E449D2" w:rsidRDefault="00E449D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:rsidRPr="00E6734B" w14:paraId="6113B94B" w14:textId="77777777" w:rsidTr="0081444E">
        <w:tc>
          <w:tcPr>
            <w:tcW w:w="2263" w:type="dxa"/>
          </w:tcPr>
          <w:p w14:paraId="2C6D9826" w14:textId="77777777" w:rsidR="0078315A" w:rsidRDefault="0078315A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F9FA832" w14:textId="71EA5CB7" w:rsidR="0078315A" w:rsidRDefault="004C556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</w:t>
            </w:r>
            <w:r w:rsidR="005351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nt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itatīvi</w:t>
            </w:r>
          </w:p>
          <w:p w14:paraId="19B16CA9" w14:textId="7EB94F89" w:rsidR="0023520C" w:rsidRDefault="0023520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737F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Nodarbībām tiek savlaicīgi piemeklēts un sagatavots darbam nepieciešamais. </w:t>
            </w:r>
          </w:p>
          <w:p w14:paraId="262D2731" w14:textId="77777777" w:rsidR="00502E8C" w:rsidRDefault="00502E8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72B975" w14:textId="29A4AC59" w:rsidR="00737F35" w:rsidRDefault="00737F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Izglītojamie piedalās estētiskas vides radīšanā.</w:t>
            </w:r>
          </w:p>
        </w:tc>
        <w:tc>
          <w:tcPr>
            <w:tcW w:w="2717" w:type="dxa"/>
          </w:tcPr>
          <w:p w14:paraId="656BA850" w14:textId="77777777" w:rsidR="00737F35" w:rsidRDefault="00737F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BCAD606" w14:textId="77777777" w:rsidR="0078315A" w:rsidRDefault="00737F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(novērojumi nodarbībās).</w:t>
            </w:r>
          </w:p>
          <w:p w14:paraId="06BDCCB4" w14:textId="77777777" w:rsidR="00737F35" w:rsidRDefault="00737F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80E5C1D" w14:textId="77777777" w:rsidR="00502E8C" w:rsidRDefault="00502E8C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C68024" w14:textId="39F09ED3" w:rsidR="00737F35" w:rsidRDefault="00737F35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(regulāri tiek izmantoti izglītojamo radītie darbi</w:t>
            </w:r>
            <w:r w:rsidR="00502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91A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tēmai atbilstošas vides radīšanai).</w:t>
            </w:r>
          </w:p>
          <w:p w14:paraId="63417433" w14:textId="15A7286C" w:rsidR="008B594D" w:rsidRDefault="008B594D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1E76411" w14:textId="77777777" w:rsidR="00374B33" w:rsidRPr="00502E8C" w:rsidRDefault="00374B33" w:rsidP="00502E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8500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717"/>
      </w:tblGrid>
      <w:tr w:rsidR="00096403" w:rsidRPr="00E6734B" w14:paraId="33A11439" w14:textId="77777777" w:rsidTr="00B87366">
        <w:tc>
          <w:tcPr>
            <w:tcW w:w="2263" w:type="dxa"/>
          </w:tcPr>
          <w:p w14:paraId="0BA0FBEB" w14:textId="77777777" w:rsidR="00096403" w:rsidRDefault="00096403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717" w:type="dxa"/>
          </w:tcPr>
          <w:p w14:paraId="5889A58E" w14:textId="77777777" w:rsidR="00096403" w:rsidRDefault="00096403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:rsidRPr="000C0345" w14:paraId="7072658A" w14:textId="77777777" w:rsidTr="00B87366">
        <w:tc>
          <w:tcPr>
            <w:tcW w:w="2263" w:type="dxa"/>
          </w:tcPr>
          <w:p w14:paraId="6EDA8FFE" w14:textId="647E7AC5" w:rsidR="00091A14" w:rsidRDefault="00096403" w:rsidP="00091A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091A14" w:rsidRPr="3B24310F">
              <w:rPr>
                <w:lang w:val="lv-LV"/>
              </w:rPr>
              <w:t xml:space="preserve"> </w:t>
            </w:r>
          </w:p>
          <w:p w14:paraId="4591AE2A" w14:textId="43F814A2" w:rsidR="00096403" w:rsidRDefault="00091A14" w:rsidP="00091A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</w:t>
            </w:r>
            <w:r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ecāku,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pedagogu</w:t>
            </w:r>
            <w:r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iesaistīšana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</w:t>
            </w:r>
            <w:r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darba pašvērtēšanā un tālāko attīstības vajadzību izvirzīšanā.</w:t>
            </w:r>
          </w:p>
        </w:tc>
        <w:tc>
          <w:tcPr>
            <w:tcW w:w="3520" w:type="dxa"/>
          </w:tcPr>
          <w:p w14:paraId="2058CC34" w14:textId="77777777" w:rsidR="00096403" w:rsidRDefault="004C556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  <w:p w14:paraId="63843AE6" w14:textId="6B7813D1" w:rsidR="001E2C7D" w:rsidRDefault="00541D6B" w:rsidP="001E2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1E2C7D"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01E2C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rasmīgi</w:t>
            </w:r>
            <w:r w:rsidR="001E2C7D"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organizēta informācijas apmaiņa vecāku, </w:t>
            </w:r>
            <w:r w:rsidR="001E2C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pedagogu</w:t>
            </w:r>
            <w:r w:rsidR="001E2C7D"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vidū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2D4870F" w14:textId="33973D96" w:rsidR="001E2C7D" w:rsidRDefault="001E2C7D" w:rsidP="001E2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3B243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="0054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Pr="3B243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54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z</w:t>
            </w:r>
            <w:r w:rsidRPr="3B243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plānota pašvērtēšanas sistēma, ko mācību gada beigās veic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katrs pedagogs</w:t>
            </w:r>
            <w:r w:rsidRPr="3B243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izglītības iestādes </w:t>
            </w:r>
            <w:r w:rsidRPr="3B243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administrācija</w:t>
            </w:r>
            <w:r w:rsidR="0054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0E4E2DCF" w14:textId="32BAC066" w:rsidR="001E2C7D" w:rsidRDefault="001E2C7D" w:rsidP="001E2C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</w:t>
            </w:r>
            <w:r w:rsidR="0054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54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atrs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iestādes 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darbinieks veic sava darba izvērtēšanu un piedalās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iestādes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darbības vērtēšanā </w:t>
            </w:r>
            <w:r w:rsidRPr="5E7D36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un tālāko attīstības vajadzību izvirzīšanā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60B78063" w14:textId="77777777" w:rsidR="001E2C7D" w:rsidRDefault="001E2C7D" w:rsidP="001E2C7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5E7D36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541D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5E7D36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41D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5E7D36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ašvērtēšanā tiek izvērtēta ikgadējo prioritāšu īstenošana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0D36AD6" w14:textId="101069CC" w:rsidR="00374B33" w:rsidRDefault="00374B33" w:rsidP="001E2C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17" w:type="dxa"/>
          </w:tcPr>
          <w:p w14:paraId="4EA8736F" w14:textId="77777777" w:rsidR="00541D6B" w:rsidRDefault="00541D6B" w:rsidP="00541D6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90864C" w14:textId="7569B047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3B2431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2022./2023.m.g. darba plāns.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3B2431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edagoģiskās padomes</w:t>
            </w:r>
            <w:r w:rsidRPr="3B2431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sēžu, Skolas padomes, vecāku sapulču protokoli.</w:t>
            </w:r>
          </w:p>
          <w:p w14:paraId="7D7CBFE9" w14:textId="77777777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3B2431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Kopīgoti dokumenti, piekļuve izglītības iestādes iekšējiem dokumentiem </w:t>
            </w:r>
          </w:p>
          <w:p w14:paraId="35DB5797" w14:textId="77777777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5E7D36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Anketēšana, intervijas, sarunas.</w:t>
            </w:r>
          </w:p>
          <w:p w14:paraId="3ABC15B2" w14:textId="77777777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C991F56" w14:textId="3685F924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5E7D36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Pedagogu,  administrācijas darba izvērtējumi. </w:t>
            </w:r>
          </w:p>
          <w:p w14:paraId="7953FFA1" w14:textId="77777777" w:rsidR="00B07391" w:rsidRDefault="00B07391" w:rsidP="00B073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9B64498" w14:textId="57050252" w:rsidR="00096403" w:rsidRDefault="00096403" w:rsidP="00B0739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:rsidRPr="00110947" w14:paraId="186316E9" w14:textId="77777777" w:rsidTr="00B87366">
        <w:tc>
          <w:tcPr>
            <w:tcW w:w="2263" w:type="dxa"/>
          </w:tcPr>
          <w:p w14:paraId="6FAE6121" w14:textId="77777777" w:rsidR="00096403" w:rsidRDefault="0009640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FAD2E16" w14:textId="77777777" w:rsidR="00096403" w:rsidRDefault="004C556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  <w:p w14:paraId="1D332379" w14:textId="1AE86E83" w:rsidR="00541D6B" w:rsidRPr="00FB48FC" w:rsidRDefault="00541D6B" w:rsidP="00541D6B">
            <w:pPr>
              <w:jc w:val="both"/>
              <w:rPr>
                <w:lang w:val="lv-LV"/>
              </w:rPr>
            </w:pP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ielākā daļa darbinieku atzīst, ka vadības un personāla sadarbība ir kvalitatīva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4DE494D3" w14:textId="1390064D" w:rsidR="00541D6B" w:rsidRDefault="00541D6B" w:rsidP="00541D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 I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zglītības iestādē ir definēta misija, vīzija un vērtības, kuras atklāj pedagogu un izglītojamo redzējumu par mācīšanos, sasniedzamajiem rezultātiem izglītības iestādē kopumā un katram iesaistītajam</w:t>
            </w:r>
          </w:p>
          <w:p w14:paraId="552E4183" w14:textId="41620C65" w:rsidR="00541D6B" w:rsidRDefault="00541D6B" w:rsidP="00541D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3.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ieaug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vēlme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iesaistīties pārmaiņu īstenošanā izglītības iestādē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0FD134E3" w14:textId="44731386" w:rsidR="00541D6B" w:rsidRDefault="00541D6B" w:rsidP="00541D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17" w:type="dxa"/>
          </w:tcPr>
          <w:p w14:paraId="168440C8" w14:textId="0C1058A1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5E7D36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ptauju rezultāti</w:t>
            </w:r>
            <w:r w:rsidR="001109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67426AAD" w14:textId="3BFB003A" w:rsidR="00B07391" w:rsidRDefault="00B07391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5E7D36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sanāksmju protokoli</w:t>
            </w:r>
            <w:r w:rsidR="001109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7E6B2B7" w14:textId="5D0A7472" w:rsidR="00096403" w:rsidRDefault="00096403" w:rsidP="00B073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:rsidRPr="007F3F0D" w14:paraId="109CC2AE" w14:textId="77777777" w:rsidTr="00B87366">
        <w:tc>
          <w:tcPr>
            <w:tcW w:w="2263" w:type="dxa"/>
          </w:tcPr>
          <w:p w14:paraId="0436D3DC" w14:textId="77777777" w:rsidR="007F3F0D" w:rsidRDefault="0009640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F3F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7F3F0D" w:rsidRPr="007F3F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C72A8DC" w14:textId="466A4450" w:rsidR="00096403" w:rsidRPr="007F3F0D" w:rsidRDefault="007F3F0D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F3F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iestādes apmeklējumu uzlabošana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1A88C985" w14:textId="7BCCD395" w:rsidR="00096403" w:rsidRPr="00FC67DA" w:rsidRDefault="00FC67DA" w:rsidP="00FC67D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4C5563" w:rsidRPr="00FC6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5DE81C6F" w14:textId="4A296736" w:rsidR="00FC67DA" w:rsidRDefault="00FC67DA" w:rsidP="00FC6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A2AD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A2AD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3B24310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zveidota pārdomāta, labi organizēta informācijas apmaiņa vecāku, skolotāju vidū.</w:t>
            </w:r>
          </w:p>
          <w:p w14:paraId="3169715D" w14:textId="5B4803D3" w:rsidR="004A2AD8" w:rsidRPr="004A2AD8" w:rsidRDefault="004A2AD8" w:rsidP="00FC67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Katrs pedagogs reizi mēnesī veic </w:t>
            </w:r>
            <w:r w:rsidR="00502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izglītojamā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kavējumu iemeslu 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izvērtēšanu</w:t>
            </w:r>
            <w:r w:rsidR="00AE4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5183D97A" w14:textId="1330EDB3" w:rsidR="007F3F0D" w:rsidRDefault="004A2AD8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3</w:t>
            </w:r>
            <w:r w:rsidR="007F3F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.Veikt </w:t>
            </w:r>
            <w:r w:rsidR="00502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</w:t>
            </w:r>
            <w:r w:rsidR="007F3F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kavējumu uzskaiti, noskaidrojot kavējuma iemeslu.</w:t>
            </w:r>
          </w:p>
          <w:p w14:paraId="7D7C58D4" w14:textId="77777777" w:rsidR="00374B33" w:rsidRDefault="00374B3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897D9D" w14:textId="77777777" w:rsidR="007F3F0D" w:rsidRDefault="004A2AD8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7F3F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703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Notiek pedagogu sadarbība ar vecākiem.</w:t>
            </w:r>
          </w:p>
          <w:p w14:paraId="45C4CCF3" w14:textId="2668AB89" w:rsidR="00374B33" w:rsidRDefault="00374B3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17" w:type="dxa"/>
          </w:tcPr>
          <w:p w14:paraId="178B383C" w14:textId="77777777" w:rsidR="00542329" w:rsidRDefault="00542329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9F755A1" w14:textId="5FF00F63" w:rsidR="00096403" w:rsidRDefault="004A2AD8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Sarunas ar vecākiem.</w:t>
            </w:r>
          </w:p>
        </w:tc>
      </w:tr>
      <w:tr w:rsidR="004C5563" w14:paraId="38B6167C" w14:textId="77777777" w:rsidTr="00B87366">
        <w:tc>
          <w:tcPr>
            <w:tcW w:w="2263" w:type="dxa"/>
          </w:tcPr>
          <w:p w14:paraId="2F0ED34F" w14:textId="02E94243" w:rsidR="00FB7B34" w:rsidRDefault="00FB7B34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E3523B6" w14:textId="77777777" w:rsidR="004C5563" w:rsidRDefault="004C556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1110DCEA" w14:textId="463A3A31" w:rsidR="00B96BEE" w:rsidRDefault="00A703FD" w:rsidP="00B96B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1.Visi pedagogi </w:t>
            </w:r>
            <w:r w:rsidR="00FC6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veic</w:t>
            </w:r>
            <w:r w:rsidR="00502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</w:t>
            </w:r>
            <w:r w:rsidR="00FC6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kavējumu uzskaiti.</w:t>
            </w:r>
          </w:p>
          <w:p w14:paraId="1D2E5B25" w14:textId="524FE424" w:rsidR="00B96BEE" w:rsidRPr="00374B33" w:rsidRDefault="00542329" w:rsidP="00B96BEE">
            <w:pPr>
              <w:jc w:val="both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="004A2A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="004A2AD8"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4A2A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</w:t>
            </w:r>
            <w:r w:rsidR="004A2AD8"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ielākā daļa </w:t>
            </w:r>
            <w:r w:rsidR="004A2A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pedagogu</w:t>
            </w:r>
            <w:r w:rsidR="004A2AD8"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atzīst, ka </w:t>
            </w:r>
            <w:r w:rsidR="004A2A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pedagogu un vecāku</w:t>
            </w:r>
            <w:r w:rsidR="004A2AD8" w:rsidRPr="5E7D36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sadarbība ir kvalitatīva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</w:p>
          <w:p w14:paraId="66CD4B06" w14:textId="75E58E05" w:rsidR="00A703FD" w:rsidRPr="00FB7B34" w:rsidRDefault="00A703FD" w:rsidP="00A715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17" w:type="dxa"/>
          </w:tcPr>
          <w:p w14:paraId="3B214359" w14:textId="77777777" w:rsidR="004C5563" w:rsidRDefault="004C5563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C41066" w14:textId="0E3427C3" w:rsidR="00542329" w:rsidRDefault="00542329" w:rsidP="00E60D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Sarunas ar vecākiem.</w:t>
            </w:r>
          </w:p>
        </w:tc>
      </w:tr>
    </w:tbl>
    <w:p w14:paraId="5FE15BC7" w14:textId="77777777" w:rsidR="00A7150D" w:rsidRPr="00374B33" w:rsidRDefault="00A7150D" w:rsidP="00374B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4F7AA17" w14:textId="51B5A328" w:rsidR="00166882" w:rsidRPr="00FB7B34" w:rsidRDefault="00FB7B34" w:rsidP="00FB7B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3.</w:t>
      </w:r>
      <w:r w:rsidR="00166882" w:rsidRPr="00FB7B34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Kritēriju izvērtējums</w:t>
      </w:r>
      <w:r w:rsidR="003E5C4A" w:rsidRPr="00FB7B3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166882" w:rsidRPr="00FB7B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6E8B10" w14:textId="77777777" w:rsidR="00E45E82" w:rsidRDefault="001B27B9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B27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labprāt </w:t>
            </w:r>
            <w:r w:rsidRPr="001B27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dalās ar saviem materiāliem un viens ar otru pieredzē.</w:t>
            </w:r>
          </w:p>
          <w:p w14:paraId="3358180F" w14:textId="73B64B2A" w:rsidR="00374B33" w:rsidRPr="008477FF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62189084" w14:textId="77777777" w:rsidR="00E45E82" w:rsidRDefault="00643F36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60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Audzināšanas darba prioritāro virzienu noteikšanā ir iesaistīt</w:t>
            </w:r>
            <w:r w:rsidR="001006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 gan pedagogi, gan vecāki un </w:t>
            </w:r>
            <w:r w:rsidRPr="00BF60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F60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asniedzamie rezultāti tiek izvirzīti, balstoties uz datiem un informāciju.</w:t>
            </w:r>
          </w:p>
          <w:p w14:paraId="3DD51B99" w14:textId="32D9A195" w:rsidR="00374B33" w:rsidRPr="008477FF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E6734B" w14:paraId="69DF949C" w14:textId="77777777" w:rsidTr="0095033A">
        <w:tc>
          <w:tcPr>
            <w:tcW w:w="4607" w:type="dxa"/>
          </w:tcPr>
          <w:p w14:paraId="695BDE30" w14:textId="77777777" w:rsidR="00E45E82" w:rsidRDefault="00A129CD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33F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Tiek veikta izglītojamo </w:t>
            </w:r>
            <w:r w:rsidR="00733FD6" w:rsidRPr="00733F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izpēte un sasniegumu izvērtēšana, kā arī nepieciešamā atbalsta </w:t>
            </w:r>
            <w:r w:rsidR="001006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snieg</w:t>
            </w:r>
            <w:r w:rsidR="00733FD6" w:rsidRPr="00733F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šana.</w:t>
            </w:r>
          </w:p>
          <w:p w14:paraId="156E78A4" w14:textId="636D0B6A" w:rsidR="00374B33" w:rsidRPr="008477FF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0433C08C" w:rsidR="00E45E82" w:rsidRPr="008477FF" w:rsidRDefault="00436BB9" w:rsidP="00436BB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BF60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iestādei noteikt mācību satura apguves rādītājus, aprakstot kādu rezultātu izglītojamie uzrāda mācību programmas noslēgumā.</w:t>
            </w:r>
          </w:p>
        </w:tc>
      </w:tr>
      <w:tr w:rsidR="00733FD6" w:rsidRPr="00E6734B" w14:paraId="27774547" w14:textId="77777777" w:rsidTr="0095033A">
        <w:tc>
          <w:tcPr>
            <w:tcW w:w="4607" w:type="dxa"/>
          </w:tcPr>
          <w:p w14:paraId="1A78B1EA" w14:textId="77777777" w:rsidR="00733FD6" w:rsidRDefault="00733FD6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procesā tiek attīstītas izglītojamo saskarsmes un sadarbības prasmes.</w:t>
            </w:r>
          </w:p>
          <w:p w14:paraId="4342478A" w14:textId="0467BADF" w:rsidR="00374B33" w:rsidRPr="00733FD6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BF56F1" w14:textId="77777777" w:rsidR="00733FD6" w:rsidRPr="008477FF" w:rsidRDefault="00733FD6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733FD6" w:rsidRPr="00E6734B" w14:paraId="5689E57C" w14:textId="77777777" w:rsidTr="0095033A">
        <w:tc>
          <w:tcPr>
            <w:tcW w:w="4607" w:type="dxa"/>
          </w:tcPr>
          <w:p w14:paraId="066043F2" w14:textId="77777777" w:rsidR="00733FD6" w:rsidRDefault="00733FD6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Izvērtēšanas procesā izmantotas vērtēšanas formas, kas atbilstošas izglītojamo vecumam.</w:t>
            </w:r>
          </w:p>
          <w:p w14:paraId="60F714C9" w14:textId="234E1AA0" w:rsidR="00374B33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E558BC" w14:textId="6F0E8135" w:rsidR="00733FD6" w:rsidRPr="001B1B46" w:rsidRDefault="001B1B46" w:rsidP="00774F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Pārskatīt</w:t>
            </w:r>
            <w:r w:rsidRPr="001B1B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iestādes iekšējos noteikumus par izglītojamo mācību sasniegumu vērtēšanas kārtību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31FEC6C8" w14:textId="77777777" w:rsidR="00893307" w:rsidRDefault="00893307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641510" w14:textId="2C95DEEE" w:rsidR="0095033A" w:rsidRDefault="00531A5C" w:rsidP="00AB0F8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91A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091A14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091A1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091A14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 w:rsidRPr="00091A14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091A14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C962C07" w14:textId="77777777" w:rsidR="00AB0F88" w:rsidRPr="00AB0F88" w:rsidRDefault="00AB0F88" w:rsidP="00AB0F8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B87366" w14:paraId="1044EF90" w14:textId="77777777" w:rsidTr="0095033A">
        <w:tc>
          <w:tcPr>
            <w:tcW w:w="4607" w:type="dxa"/>
          </w:tcPr>
          <w:p w14:paraId="4FEEABC2" w14:textId="77777777" w:rsidR="00E45E82" w:rsidRDefault="00B87366" w:rsidP="00B8736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tiek īstenotas un nodrošinātas skolas vērtības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sadarbība,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atbildība,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drošība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9B2233A" w14:textId="361B49E5" w:rsidR="00374B33" w:rsidRPr="008477FF" w:rsidRDefault="00374B33" w:rsidP="00B8736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774F05" w14:paraId="266EA1C1" w14:textId="77777777" w:rsidTr="0095033A">
        <w:tc>
          <w:tcPr>
            <w:tcW w:w="4607" w:type="dxa"/>
          </w:tcPr>
          <w:p w14:paraId="407D1763" w14:textId="77777777" w:rsidR="00E45E82" w:rsidRDefault="00412905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Izglītības iestādē diskriminācija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neiecietība vai arī tās izpausmes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netika novērotas</w:t>
            </w: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Problēmsituāciju gadījumā izglītības iestāde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atrisina radušos problēmu sarunu ceļā.</w:t>
            </w:r>
          </w:p>
          <w:p w14:paraId="3FA72CA0" w14:textId="12401BF4" w:rsidR="00374B33" w:rsidRPr="008477FF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026D8F0D" w:rsidR="00E45E82" w:rsidRPr="00774F05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B87366" w14:paraId="43FC9407" w14:textId="77777777" w:rsidTr="0095033A">
        <w:tc>
          <w:tcPr>
            <w:tcW w:w="4607" w:type="dxa"/>
          </w:tcPr>
          <w:p w14:paraId="36354932" w14:textId="77777777" w:rsidR="00E45E82" w:rsidRDefault="00412905" w:rsidP="002165D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 nodrošināta ar kvalificētu 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rsonālu, pietiekamiem resursiem,</w:t>
            </w: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atbilstošiem mācību apstākļiem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D401E3C" w14:textId="19F71034" w:rsidR="00374B33" w:rsidRPr="008477FF" w:rsidRDefault="00374B33" w:rsidP="002165D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E6734B" w14:paraId="652110BD" w14:textId="77777777" w:rsidTr="0095033A">
        <w:tc>
          <w:tcPr>
            <w:tcW w:w="4607" w:type="dxa"/>
          </w:tcPr>
          <w:p w14:paraId="55B1F039" w14:textId="77777777" w:rsidR="00E45E82" w:rsidRDefault="00453E82" w:rsidP="00E60D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453E82">
              <w:rPr>
                <w:rFonts w:ascii="Times New Roman" w:hAnsi="Times New Roman" w:cs="Times New Roman"/>
                <w:lang w:val="lv-LV"/>
              </w:rPr>
              <w:t xml:space="preserve">Rotaļnodarbībās tiek </w:t>
            </w:r>
            <w:r>
              <w:rPr>
                <w:rFonts w:ascii="Times New Roman" w:hAnsi="Times New Roman" w:cs="Times New Roman"/>
                <w:lang w:val="lv-LV"/>
              </w:rPr>
              <w:t>organizēts</w:t>
            </w:r>
            <w:r w:rsidRPr="00453E82">
              <w:rPr>
                <w:rFonts w:ascii="Times New Roman" w:hAnsi="Times New Roman" w:cs="Times New Roman"/>
                <w:lang w:val="lv-LV"/>
              </w:rPr>
              <w:t xml:space="preserve"> individuālais darbs ar </w:t>
            </w:r>
            <w:r>
              <w:rPr>
                <w:rFonts w:ascii="Times New Roman" w:hAnsi="Times New Roman" w:cs="Times New Roman"/>
                <w:lang w:val="lv-LV"/>
              </w:rPr>
              <w:t>izglītojamajiem</w:t>
            </w:r>
            <w:r w:rsidRPr="00453E82">
              <w:rPr>
                <w:rFonts w:ascii="Times New Roman" w:hAnsi="Times New Roman" w:cs="Times New Roman"/>
                <w:lang w:val="lv-LV"/>
              </w:rPr>
              <w:t>, kuriem ir uzmanības, uzvedības traucējumi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4BC7A703" w14:textId="3545E6BF" w:rsidR="00374B33" w:rsidRPr="00453E82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4281CB56" w:rsidR="00E45E82" w:rsidRPr="008477FF" w:rsidRDefault="00453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27BC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Vairāk uzmanību veltīt talantīgajiem bērniem.</w:t>
            </w:r>
          </w:p>
        </w:tc>
      </w:tr>
      <w:tr w:rsidR="00E45E82" w:rsidRPr="00E6734B" w14:paraId="1CF6E6F2" w14:textId="77777777" w:rsidTr="0095033A">
        <w:tc>
          <w:tcPr>
            <w:tcW w:w="4607" w:type="dxa"/>
          </w:tcPr>
          <w:p w14:paraId="55C70EFA" w14:textId="77777777" w:rsidR="00E45E82" w:rsidRDefault="00453E82" w:rsidP="00453E82">
            <w:pPr>
              <w:pStyle w:val="ListParagraph"/>
              <w:ind w:left="0"/>
              <w:rPr>
                <w:rFonts w:ascii="Times New Roman" w:hAnsi="Times New Roman" w:cs="Times New Roman"/>
                <w:lang w:val="lv-LV"/>
              </w:rPr>
            </w:pPr>
            <w:r w:rsidRPr="00453E82">
              <w:rPr>
                <w:rFonts w:ascii="Times New Roman" w:hAnsi="Times New Roman" w:cs="Times New Roman"/>
                <w:lang w:val="lv-LV"/>
              </w:rPr>
              <w:t>Mācību procesā vērsta uzmanību zināšanu kvalitātei,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453E82">
              <w:rPr>
                <w:rFonts w:ascii="Times New Roman" w:hAnsi="Times New Roman" w:cs="Times New Roman"/>
                <w:lang w:val="lv-LV"/>
              </w:rPr>
              <w:t>pielāgots mācību temps,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453E82">
              <w:rPr>
                <w:rFonts w:ascii="Times New Roman" w:hAnsi="Times New Roman" w:cs="Times New Roman"/>
                <w:lang w:val="lv-LV"/>
              </w:rPr>
              <w:t>ievērojot izglītojamo spējas un individualitāti.</w:t>
            </w:r>
          </w:p>
          <w:p w14:paraId="408C0664" w14:textId="26599572" w:rsidR="00374B33" w:rsidRPr="00453E82" w:rsidRDefault="00374B33" w:rsidP="00453E8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E6734B" w14:paraId="601D3727" w14:textId="77777777" w:rsidTr="0095033A">
        <w:tc>
          <w:tcPr>
            <w:tcW w:w="4607" w:type="dxa"/>
          </w:tcPr>
          <w:p w14:paraId="38F244C5" w14:textId="77777777" w:rsidR="00E45E82" w:rsidRDefault="00FE0F3F" w:rsidP="006B3E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 veido </w:t>
            </w:r>
            <w:r w:rsidR="00643F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drošu</w:t>
            </w: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mācību vidi un īsteno vienlīdzīg</w:t>
            </w:r>
            <w:r w:rsidR="00643F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attieksm</w:t>
            </w:r>
            <w:r w:rsidR="00643F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i.</w:t>
            </w:r>
            <w:r w:rsidRPr="002330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470684DD" w14:textId="5096817C" w:rsidR="00374B33" w:rsidRPr="008477FF" w:rsidRDefault="00374B33" w:rsidP="006B3ED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51A750A8" w:rsidR="00E45E82" w:rsidRPr="00774F05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056CE2FB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E3EC7C" w14:textId="77777777" w:rsidR="00232192" w:rsidRDefault="00232192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7DC6DC5C" w14:textId="77777777" w:rsidR="00E45E82" w:rsidRDefault="00F0252B" w:rsidP="00FD299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911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iestādes mācību vide ir  </w:t>
            </w:r>
            <w:r w:rsidR="00B873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estētiska, izglītojamajiem draudzīga.</w:t>
            </w:r>
          </w:p>
          <w:p w14:paraId="0569AE62" w14:textId="42EC495A" w:rsidR="00374B33" w:rsidRPr="008477FF" w:rsidRDefault="00374B33" w:rsidP="00FD299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B87366" w14:paraId="6DDC0F9E" w14:textId="77777777" w:rsidTr="0095033A">
        <w:tc>
          <w:tcPr>
            <w:tcW w:w="4607" w:type="dxa"/>
          </w:tcPr>
          <w:p w14:paraId="1FBB1589" w14:textId="77777777" w:rsidR="00E45E82" w:rsidRDefault="002C103C" w:rsidP="00B8736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</w:t>
            </w:r>
            <w:r w:rsidRPr="007911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īsteno pedagoģisko pieeju, kas atbilst izglītojamo spējām, vajadzībām un interesēm.</w:t>
            </w:r>
          </w:p>
          <w:p w14:paraId="7442EEEC" w14:textId="51009E05" w:rsidR="00374B33" w:rsidRPr="008477FF" w:rsidRDefault="00374B33" w:rsidP="00B8736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E6734B" w14:paraId="6660FA8E" w14:textId="77777777" w:rsidTr="0095033A">
        <w:tc>
          <w:tcPr>
            <w:tcW w:w="4607" w:type="dxa"/>
          </w:tcPr>
          <w:p w14:paraId="1D0F17DB" w14:textId="77777777" w:rsidR="00E45E82" w:rsidRDefault="002165D8" w:rsidP="002165D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izstrādājusi iekšējās kārtības un drošības noteikumus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7F8BDFEA" w14:textId="6735FBF0" w:rsidR="00374B33" w:rsidRPr="008477FF" w:rsidRDefault="00374B33" w:rsidP="002165D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61D77C5B" w:rsidR="00E45E82" w:rsidRPr="00774F05" w:rsidRDefault="00774F05" w:rsidP="00774F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74F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izvērtēt iekšējās kārtības noteikumus, lai tie nodrošinātu to aktualitāti un veicinātu pozitīvu, drošu un labvēlīgu vidi izglītības iestādē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E45E82" w:rsidRPr="00E6734B" w14:paraId="38B7095A" w14:textId="77777777" w:rsidTr="0095033A">
        <w:tc>
          <w:tcPr>
            <w:tcW w:w="4607" w:type="dxa"/>
          </w:tcPr>
          <w:p w14:paraId="5D514699" w14:textId="77777777" w:rsidR="00E45E82" w:rsidRDefault="00141291" w:rsidP="0014129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Iekšējās kārtības noteikumi katru gadu tiek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pārskatīti un izskaidroti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vecākiem), lai nodrošinātu un veidotu pozitīvu, drošu un labvēlīgu vidi izglītības iestādē.</w:t>
            </w:r>
          </w:p>
          <w:p w14:paraId="3178F84C" w14:textId="6712F516" w:rsidR="00374B33" w:rsidRPr="008477FF" w:rsidRDefault="00374B33" w:rsidP="00141291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E6734B" w14:paraId="002659D6" w14:textId="77777777" w:rsidTr="0095033A">
        <w:tc>
          <w:tcPr>
            <w:tcW w:w="4607" w:type="dxa"/>
          </w:tcPr>
          <w:p w14:paraId="4AC1ACC1" w14:textId="77777777" w:rsidR="00E45E82" w:rsidRDefault="00141291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Visi izglītības iestādes darbinieki ievēro un veicina šo noteikumu ievērošanu, izprot savu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lomu bērnu aizsardzības un vienlīdzības veicināšanā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0EE81E8" w14:textId="120E5438" w:rsidR="00374B33" w:rsidRPr="008477FF" w:rsidRDefault="00374B3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3E5C4A" w:rsidRPr="00E6734B" w14:paraId="1BFB3B39" w14:textId="77777777" w:rsidTr="0095033A">
        <w:tc>
          <w:tcPr>
            <w:tcW w:w="4607" w:type="dxa"/>
          </w:tcPr>
          <w:p w14:paraId="4A748220" w14:textId="3B863B4B" w:rsidR="00374B33" w:rsidRDefault="003E5C4A" w:rsidP="003E5C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anketējot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iegūst datus un informāciju, kura apliecina, ka lielākā daļa no vecākiem un personāla vērtē iestādes </w:t>
            </w:r>
          </w:p>
          <w:p w14:paraId="5A5127EE" w14:textId="030D3BBD" w:rsidR="003E5C4A" w:rsidRPr="008477FF" w:rsidRDefault="003E5C4A" w:rsidP="003E5C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mikroklimatu, fizisko un emocionālo vidi kā drošu.</w:t>
            </w:r>
          </w:p>
        </w:tc>
        <w:tc>
          <w:tcPr>
            <w:tcW w:w="4607" w:type="dxa"/>
          </w:tcPr>
          <w:p w14:paraId="4A7056D9" w14:textId="27CB1F7A" w:rsidR="003E5C4A" w:rsidRPr="008477FF" w:rsidRDefault="003E5C4A" w:rsidP="003E5C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Turpināt darbu pie vecāku informēšanas interneta satura drošības jomā – par iespējamajiem riskiem un apdraudējumiem, uzvedības noteikumiem internetā.</w:t>
            </w:r>
          </w:p>
          <w:p w14:paraId="7675B059" w14:textId="45A2114A" w:rsidR="003E5C4A" w:rsidRPr="008477FF" w:rsidRDefault="003E5C4A" w:rsidP="003E5C4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8A2C0CA" w14:textId="77777777" w:rsidR="00091A14" w:rsidRDefault="00091A14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49DAB9" w14:textId="77777777" w:rsidR="00091A14" w:rsidRDefault="00091A14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26CAE1EC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E60D1A">
        <w:tc>
          <w:tcPr>
            <w:tcW w:w="4607" w:type="dxa"/>
          </w:tcPr>
          <w:p w14:paraId="6DA79494" w14:textId="77777777" w:rsidR="0095033A" w:rsidRPr="0095033A" w:rsidRDefault="0095033A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E6734B" w14:paraId="487D1588" w14:textId="77777777" w:rsidTr="00E60D1A">
        <w:tc>
          <w:tcPr>
            <w:tcW w:w="4607" w:type="dxa"/>
          </w:tcPr>
          <w:p w14:paraId="0F546D7F" w14:textId="77777777" w:rsidR="0095033A" w:rsidRDefault="00E60D1A" w:rsidP="00C200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911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telpu funkcionalitāte atbilst normatīvajos aktos noteiktajam. Izglītības iestāde rūpējas par mācību procesu kavējošo faktoru novēršanu (mācību procesā tiek nodrošināta atbilstoš</w:t>
            </w:r>
            <w:r w:rsidR="00C2000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Pr="007911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apgaismojums, temperatūra).</w:t>
            </w:r>
          </w:p>
          <w:p w14:paraId="3A4F97D3" w14:textId="4145016C" w:rsidR="00374B33" w:rsidRPr="008477FF" w:rsidRDefault="00374B33" w:rsidP="00C200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E6734B" w14:paraId="5F502296" w14:textId="77777777" w:rsidTr="00E60D1A">
        <w:tc>
          <w:tcPr>
            <w:tcW w:w="4607" w:type="dxa"/>
          </w:tcPr>
          <w:p w14:paraId="5ADCABF7" w14:textId="77777777" w:rsidR="0095033A" w:rsidRDefault="00906676" w:rsidP="00135E0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7911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procesā efektīvi tiek izmantot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79112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791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mācību materiāli (mācību un uzskates līdzekļi, u.c.); metodiskie materiāli un internetā pieejami resursi.</w:t>
            </w:r>
          </w:p>
          <w:p w14:paraId="01AFD8A7" w14:textId="34F94BC6" w:rsidR="00374B33" w:rsidRPr="008477FF" w:rsidRDefault="00374B33" w:rsidP="00135E0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3377362B" w:rsidR="0095033A" w:rsidRPr="008477FF" w:rsidRDefault="00263AF6" w:rsidP="00135E0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46FF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Pakāpeniski n</w:t>
            </w:r>
            <w:r w:rsidR="00135E06" w:rsidRPr="00346FF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odrošināt grupās pedagogus ar portatīvajiem datoriem un pieeju visās grupās Wi-fi, </w:t>
            </w:r>
            <w:r w:rsidR="00C97F2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95033A" w:rsidRPr="00E6734B" w14:paraId="6FFF9040" w14:textId="77777777" w:rsidTr="00E60D1A">
        <w:tc>
          <w:tcPr>
            <w:tcW w:w="4607" w:type="dxa"/>
          </w:tcPr>
          <w:p w14:paraId="3D6092BE" w14:textId="77777777" w:rsidR="0095033A" w:rsidRDefault="00DE0A60" w:rsidP="006E4C0A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</w:t>
            </w:r>
            <w:r w:rsidRPr="00791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edagogi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regulāri </w:t>
            </w:r>
            <w:r w:rsidR="006E4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meklē </w:t>
            </w:r>
            <w:r w:rsidRPr="00791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informāciju tīmekļa vietnēs, </w:t>
            </w:r>
            <w:r w:rsidR="006E4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izmanto</w:t>
            </w:r>
            <w:r w:rsidRPr="007911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daudzveidīgus digitālos mācību resursus</w:t>
            </w:r>
            <w:r w:rsidR="006E4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rotaļnodarbību sekmīgai norisei, estētiskas un atbilstošas vides radīšanai.</w:t>
            </w:r>
          </w:p>
          <w:p w14:paraId="204BCE1A" w14:textId="5EBE160B" w:rsidR="00374B33" w:rsidRPr="008477FF" w:rsidRDefault="00374B33" w:rsidP="006E4C0A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E6734B" w14:paraId="53979607" w14:textId="77777777" w:rsidTr="00E60D1A">
        <w:tc>
          <w:tcPr>
            <w:tcW w:w="4607" w:type="dxa"/>
          </w:tcPr>
          <w:p w14:paraId="02E5BF65" w14:textId="77777777" w:rsidR="0095033A" w:rsidRDefault="00B55D52" w:rsidP="00B55D5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Pedagogiem</w:t>
            </w:r>
            <w:r w:rsidR="00C76B65" w:rsidRPr="00C76B6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pieejams kopētājs, kurš regulāri tiek izmantots.</w:t>
            </w:r>
          </w:p>
          <w:p w14:paraId="3A4DE13C" w14:textId="3CEA4855" w:rsidR="00374B33" w:rsidRPr="008477FF" w:rsidRDefault="00374B33" w:rsidP="00B55D5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CA0D446" w14:textId="77777777" w:rsidR="008D66C8" w:rsidRDefault="008D66C8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3B716EBE" w:rsidR="00077DCB" w:rsidRDefault="00077DCB" w:rsidP="00077DC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395A">
        <w:rPr>
          <w:rFonts w:ascii="Times New Roman" w:hAnsi="Times New Roman" w:cs="Times New Roman"/>
          <w:sz w:val="24"/>
          <w:szCs w:val="24"/>
          <w:lang w:val="lv-LV"/>
        </w:rPr>
        <w:t>Plaša mēroga</w:t>
      </w:r>
      <w:r w:rsidR="00E4260A">
        <w:rPr>
          <w:rFonts w:ascii="Times New Roman" w:hAnsi="Times New Roman" w:cs="Times New Roman"/>
          <w:sz w:val="24"/>
          <w:szCs w:val="24"/>
          <w:lang w:val="lv-LV"/>
        </w:rPr>
        <w:t xml:space="preserve"> projektos neesam piedalījušies.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64D80F4D" w:rsidR="00166882" w:rsidRPr="00FD534D" w:rsidRDefault="00FD534D" w:rsidP="00FD53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5.</w:t>
      </w:r>
      <w:r w:rsidR="00586834" w:rsidRPr="00FD534D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FD534D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FD534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07281B77" w:rsidR="00446618" w:rsidRPr="00936CD6" w:rsidRDefault="00077DCB" w:rsidP="00077DCB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16DD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lv-LV"/>
        </w:rPr>
        <w:t xml:space="preserve"> Jēkabpils novada Izglītības pārvaldes speciālisti-psihologs, logopēds, speciālais pedagogs, vajadzības gadījumā, veic izglītojamo izpētes, konsultē izglītības iestādes pedagogus, izglītojamo vecākus speciālās izglītības jautājumos.</w:t>
      </w:r>
    </w:p>
    <w:p w14:paraId="5B40F516" w14:textId="77777777" w:rsidR="0086720E" w:rsidRPr="00936CD6" w:rsidRDefault="0086720E" w:rsidP="008672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A1D20E3" w14:textId="2A1740BB" w:rsid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91B0B8A" w14:textId="7D96A384" w:rsidR="00FD534D" w:rsidRDefault="00FD534D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70BFEDC" w14:textId="423CF3CC" w:rsidR="00FD534D" w:rsidRDefault="00FD534D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761A397" w14:textId="37CDA076" w:rsidR="00FD534D" w:rsidRDefault="00FD534D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691A914" w14:textId="77777777" w:rsidR="00FD534D" w:rsidRPr="00166882" w:rsidRDefault="00FD534D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ListParagraph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1DE83FA9" w:rsidR="00166882" w:rsidRDefault="00AB730A" w:rsidP="00077DCB">
      <w:pPr>
        <w:pStyle w:val="ListParagraph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</w:t>
      </w:r>
    </w:p>
    <w:p w14:paraId="71DEF22F" w14:textId="0597EB6B" w:rsidR="00134026" w:rsidRDefault="00134026" w:rsidP="0013402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44834E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Attīstīt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izglītojamajiem</w:t>
      </w:r>
      <w:r w:rsidRPr="44834E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pašvērtēšanas  prasmi,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Pr="44834E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darba </w:t>
      </w:r>
      <w:r w:rsidR="003C5205">
        <w:rPr>
          <w:rFonts w:ascii="Times New Roman" w:eastAsia="Times New Roman" w:hAnsi="Times New Roman" w:cs="Times New Roman"/>
          <w:sz w:val="24"/>
          <w:szCs w:val="24"/>
          <w:lang w:val="lv-LV"/>
        </w:rPr>
        <w:t>kvalitāti</w:t>
      </w:r>
      <w:r w:rsidR="00C439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darba </w:t>
      </w:r>
      <w:r w:rsidR="003C5205">
        <w:rPr>
          <w:rFonts w:ascii="Times New Roman" w:eastAsia="Times New Roman" w:hAnsi="Times New Roman" w:cs="Times New Roman"/>
          <w:sz w:val="24"/>
          <w:szCs w:val="24"/>
          <w:lang w:val="lv-LV"/>
        </w:rPr>
        <w:t>ieguldījumu.</w:t>
      </w:r>
    </w:p>
    <w:p w14:paraId="652C2B3C" w14:textId="1B52AA55" w:rsidR="004E0968" w:rsidRPr="004E0968" w:rsidRDefault="00AB730A" w:rsidP="00446FBC">
      <w:pPr>
        <w:pStyle w:val="ListParagraph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E096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0968" w:rsidRPr="004E0968">
        <w:rPr>
          <w:rFonts w:ascii="Times New Roman" w:hAnsi="Times New Roman" w:cs="Times New Roman"/>
          <w:sz w:val="24"/>
          <w:szCs w:val="24"/>
          <w:lang w:val="lv-LV"/>
        </w:rPr>
        <w:t xml:space="preserve">Mācību gada ietvaros </w:t>
      </w:r>
      <w:r w:rsidR="004E0968">
        <w:rPr>
          <w:rFonts w:ascii="Times New Roman" w:hAnsi="Times New Roman" w:cs="Times New Roman"/>
          <w:sz w:val="24"/>
          <w:szCs w:val="24"/>
          <w:lang w:val="lv-LV"/>
        </w:rPr>
        <w:t>izglītojamie veicot pašvērtējumu</w:t>
      </w:r>
      <w:r w:rsidR="004E0968" w:rsidRPr="004E096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E0968">
        <w:rPr>
          <w:rFonts w:ascii="Times New Roman" w:hAnsi="Times New Roman" w:cs="Times New Roman"/>
          <w:sz w:val="24"/>
          <w:szCs w:val="24"/>
          <w:lang w:val="lv-LV"/>
        </w:rPr>
        <w:t xml:space="preserve">ne vienmēr ņem vērā </w:t>
      </w:r>
      <w:r w:rsidR="00C4395A">
        <w:rPr>
          <w:rFonts w:ascii="Times New Roman" w:hAnsi="Times New Roman" w:cs="Times New Roman"/>
          <w:sz w:val="24"/>
          <w:szCs w:val="24"/>
          <w:lang w:val="lv-LV"/>
        </w:rPr>
        <w:t xml:space="preserve">ieteiktos </w:t>
      </w:r>
      <w:r w:rsidR="004E0968">
        <w:rPr>
          <w:rFonts w:ascii="Times New Roman" w:hAnsi="Times New Roman" w:cs="Times New Roman"/>
          <w:sz w:val="24"/>
          <w:szCs w:val="24"/>
          <w:lang w:val="lv-LV"/>
        </w:rPr>
        <w:t xml:space="preserve">kritērijus. Daži izglītojamie savu darbu vērtē </w:t>
      </w:r>
      <w:r w:rsidR="001B6413">
        <w:rPr>
          <w:rFonts w:ascii="Times New Roman" w:hAnsi="Times New Roman" w:cs="Times New Roman"/>
          <w:sz w:val="24"/>
          <w:szCs w:val="24"/>
          <w:lang w:val="lv-LV"/>
        </w:rPr>
        <w:t>kritiski un prot pamatot vērtējumu.</w:t>
      </w:r>
    </w:p>
    <w:p w14:paraId="7F9F8C31" w14:textId="0A76E7D3" w:rsidR="00AB730A" w:rsidRDefault="00AB730A" w:rsidP="00AB73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BB5825D" w14:textId="77777777" w:rsidR="00135D89" w:rsidRPr="00FD534D" w:rsidRDefault="00135D89" w:rsidP="00FD53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ListParagraph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1D65352" w14:textId="4D5D440A" w:rsidR="00C4395A" w:rsidRDefault="00410F11" w:rsidP="00C4395A">
      <w:pPr>
        <w:pStyle w:val="ListParagraph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E080037" w14:textId="3135920B" w:rsidR="003C5205" w:rsidRPr="003C5205" w:rsidRDefault="008D7A83" w:rsidP="003C520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Vecāki piedalās radošo darbu izstādēs un par to saņem pateicības, kā arī nelielas balviņas.</w:t>
      </w:r>
    </w:p>
    <w:p w14:paraId="08E936DA" w14:textId="77777777" w:rsidR="00C4395A" w:rsidRPr="00C4395A" w:rsidRDefault="00C4395A" w:rsidP="00C4395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7450F8" w14:textId="6EE5C010" w:rsidR="009023A6" w:rsidRPr="009023A6" w:rsidRDefault="009023A6" w:rsidP="00C4395A">
      <w:pPr>
        <w:pStyle w:val="ListParagraph"/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023A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Pedagogi regulāri ceļ savu kvalifikāciju</w:t>
      </w:r>
      <w:r w:rsidRPr="009023A6">
        <w:rPr>
          <w:rFonts w:ascii="Times New Roman" w:eastAsia="Times New Roman" w:hAnsi="Times New Roman" w:cs="Times New Roman"/>
          <w:sz w:val="24"/>
          <w:szCs w:val="24"/>
          <w:lang w:val="lv-LV"/>
        </w:rPr>
        <w:t>, apmeklējot dažādus kursus un seminārus</w:t>
      </w:r>
    </w:p>
    <w:p w14:paraId="701A8D38" w14:textId="749EB73A" w:rsidR="00C4395A" w:rsidRDefault="009023A6" w:rsidP="00C4395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21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pedagoģijā, audzināšanā, metodikās u.c. </w:t>
      </w:r>
      <w:r w:rsidR="00232192" w:rsidRPr="00232192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2321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pedagogi turpina mācības augstākajās izglītības iestādēs.</w:t>
      </w:r>
    </w:p>
    <w:p w14:paraId="07E81832" w14:textId="4E3836F3" w:rsidR="00C4395A" w:rsidRPr="00ED218A" w:rsidRDefault="00ED218A" w:rsidP="00ED218A">
      <w:pPr>
        <w:pStyle w:val="ListParagraph"/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Iestādē īpaša uzmanība tiek pievērsta inventāra un telpu saudzēšanai.</w:t>
      </w:r>
    </w:p>
    <w:p w14:paraId="6C427180" w14:textId="77777777" w:rsidR="00C4395A" w:rsidRDefault="00C4395A" w:rsidP="009023A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3B70E3" w14:textId="39668DB5" w:rsidR="00C4395A" w:rsidRDefault="00C4395A" w:rsidP="009023A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9DAAFB" w14:textId="75716D0D" w:rsidR="009023A6" w:rsidRPr="009023A6" w:rsidRDefault="009023A6" w:rsidP="00ED2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D9B67AD" w14:textId="078F05CE" w:rsidR="003B133D" w:rsidRPr="0008665F" w:rsidRDefault="00FC6EAB" w:rsidP="0008665F">
      <w:pPr>
        <w:pStyle w:val="ListParagraph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22FB4C45" w14:textId="0E3705E2" w:rsidR="0008665F" w:rsidRDefault="0008665F" w:rsidP="000866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264F90CF">
        <w:rPr>
          <w:rFonts w:ascii="Times New Roman" w:hAnsi="Times New Roman" w:cs="Times New Roman"/>
          <w:sz w:val="24"/>
          <w:szCs w:val="24"/>
          <w:lang w:val="lv-LV"/>
        </w:rPr>
        <w:t xml:space="preserve">Katra mācību </w:t>
      </w:r>
      <w:r>
        <w:rPr>
          <w:rFonts w:ascii="Times New Roman" w:hAnsi="Times New Roman" w:cs="Times New Roman"/>
          <w:sz w:val="24"/>
          <w:szCs w:val="24"/>
          <w:lang w:val="lv-LV"/>
        </w:rPr>
        <w:t>pusgada</w:t>
      </w:r>
      <w:r w:rsidRPr="264F90CF">
        <w:rPr>
          <w:rFonts w:ascii="Times New Roman" w:hAnsi="Times New Roman" w:cs="Times New Roman"/>
          <w:sz w:val="24"/>
          <w:szCs w:val="24"/>
          <w:lang w:val="lv-LV"/>
        </w:rPr>
        <w:t xml:space="preserve"> noslēgumā tiek </w:t>
      </w:r>
      <w:r>
        <w:rPr>
          <w:rFonts w:ascii="Times New Roman" w:hAnsi="Times New Roman" w:cs="Times New Roman"/>
          <w:sz w:val="24"/>
          <w:szCs w:val="24"/>
          <w:lang w:val="lv-LV"/>
        </w:rPr>
        <w:t>izanalizēti</w:t>
      </w:r>
      <w:r w:rsidRPr="264F90CF">
        <w:rPr>
          <w:rFonts w:ascii="Times New Roman" w:hAnsi="Times New Roman" w:cs="Times New Roman"/>
          <w:sz w:val="24"/>
          <w:szCs w:val="24"/>
          <w:lang w:val="lv-LV"/>
        </w:rPr>
        <w:t xml:space="preserve"> mācību sasniegumi </w:t>
      </w:r>
      <w:r>
        <w:rPr>
          <w:rFonts w:ascii="Times New Roman" w:hAnsi="Times New Roman" w:cs="Times New Roman"/>
          <w:sz w:val="24"/>
          <w:szCs w:val="24"/>
          <w:lang w:val="lv-LV"/>
        </w:rPr>
        <w:t>un</w:t>
      </w:r>
    </w:p>
    <w:p w14:paraId="3FD87A0A" w14:textId="28379C48" w:rsidR="0008665F" w:rsidRDefault="0008665F" w:rsidP="000866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</w:t>
      </w:r>
      <w:r w:rsidR="00C27BC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264F90CF">
        <w:rPr>
          <w:rFonts w:ascii="Times New Roman" w:hAnsi="Times New Roman" w:cs="Times New Roman"/>
          <w:sz w:val="24"/>
          <w:szCs w:val="24"/>
          <w:lang w:val="lv-LV"/>
        </w:rPr>
        <w:t xml:space="preserve">nalizējot iegūtos datus, ir iespēja savlaicīgi konstatēt gan </w:t>
      </w:r>
      <w:r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Pr="264F90CF">
        <w:rPr>
          <w:rFonts w:ascii="Times New Roman" w:hAnsi="Times New Roman" w:cs="Times New Roman"/>
          <w:sz w:val="24"/>
          <w:szCs w:val="24"/>
          <w:lang w:val="lv-LV"/>
        </w:rPr>
        <w:t xml:space="preserve"> sasniegumus</w:t>
      </w:r>
      <w:r w:rsidR="00AF3D97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1DA9C3FE" w14:textId="600A6BD7" w:rsidR="0008665F" w:rsidRDefault="0008665F" w:rsidP="000866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264F90CF">
        <w:rPr>
          <w:rFonts w:ascii="Times New Roman" w:hAnsi="Times New Roman" w:cs="Times New Roman"/>
          <w:sz w:val="24"/>
          <w:szCs w:val="24"/>
          <w:lang w:val="lv-LV"/>
        </w:rPr>
        <w:t>gan problēmas un savlaicīgi rast tām risinājumu.</w:t>
      </w:r>
    </w:p>
    <w:p w14:paraId="3BB8152C" w14:textId="2EA422B0" w:rsidR="00742BB3" w:rsidRDefault="00742BB3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5B2E78A6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1099503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0C99AB5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8D09060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2A1E12B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9F356AD" w14:textId="77777777" w:rsidR="00742BB3" w:rsidRDefault="00742BB3" w:rsidP="00671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300C046" w14:textId="7F65DE98" w:rsidR="00742BB3" w:rsidRPr="002352F5" w:rsidRDefault="00E4045A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03E76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 xml:space="preserve">Jēkabpils 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 xml:space="preserve">novada Jēkabpils </w:t>
      </w:r>
      <w:r w:rsidRPr="00203E76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>pirmsskolas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 xml:space="preserve"> </w:t>
      </w:r>
      <w:r w:rsidRPr="00203E76"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>izglītības iestāde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  <w:lang w:val="lv-LV"/>
        </w:rPr>
        <w:t>s</w:t>
      </w:r>
      <w:r w:rsidRPr="00203E76">
        <w:rPr>
          <w:rFonts w:ascii="Times New Roman" w:hAnsi="Times New Roman" w:cs="Times New Roman"/>
          <w:sz w:val="48"/>
          <w:szCs w:val="48"/>
          <w:shd w:val="clear" w:color="auto" w:fill="FFFFFF"/>
          <w:lang w:val="lv-LV"/>
        </w:rPr>
        <w:t> </w:t>
      </w:r>
      <w:r w:rsidRPr="00203E76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lv-LV"/>
        </w:rPr>
        <w:t>“Bērziņš” </w:t>
      </w:r>
      <w:r w:rsidR="00742BB3" w:rsidRPr="002352F5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pašnovērtējuma ziņojums</w:t>
      </w:r>
    </w:p>
    <w:p w14:paraId="6EDD0C54" w14:textId="77777777" w:rsidR="00742BB3" w:rsidRPr="002352F5" w:rsidRDefault="00742BB3" w:rsidP="00742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312ED69F" w14:textId="5117E438" w:rsidR="00742BB3" w:rsidRPr="00C97F23" w:rsidRDefault="00742BB3" w:rsidP="00C97F2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742BB3" w:rsidRPr="00EF1808" w14:paraId="52963D4E" w14:textId="77777777" w:rsidTr="00E60D1A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EC5F03" w14:textId="576B68A5" w:rsidR="00742BB3" w:rsidRPr="002352F5" w:rsidRDefault="00742BB3" w:rsidP="00E6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C97F23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Jēkabpils novadā, 25.10.2022.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05DA58" w14:textId="0219584C" w:rsidR="00742BB3" w:rsidRPr="002352F5" w:rsidRDefault="00742BB3" w:rsidP="00E6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42BB3" w:rsidRPr="002352F5" w14:paraId="136962B4" w14:textId="77777777" w:rsidTr="00E60D1A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8BAC348" w14:textId="77777777" w:rsidR="00742BB3" w:rsidRPr="002352F5" w:rsidRDefault="00742BB3" w:rsidP="00E6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E29B36" w14:textId="77777777" w:rsidR="00742BB3" w:rsidRPr="002352F5" w:rsidRDefault="00742BB3" w:rsidP="00E60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4CFC3F13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40C91C6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141128C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87178D9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352F5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6435FD90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4D6A43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2F243DC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3223F9E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3EF4B11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E1FADA3" w14:textId="77777777" w:rsidR="00742BB3" w:rsidRPr="002352F5" w:rsidRDefault="00742BB3" w:rsidP="00742B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0550441" w14:textId="77777777" w:rsidR="00742BB3" w:rsidRPr="002352F5" w:rsidRDefault="00742BB3" w:rsidP="00742B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742BB3" w:rsidRPr="002352F5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352F5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18911ABE" w14:textId="77777777" w:rsidR="00742BB3" w:rsidRDefault="00742BB3" w:rsidP="00742B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352F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“Kompetences un sasniegumi” kvantitatīvais un kvalitatīvais izvērtējums</w:t>
      </w:r>
    </w:p>
    <w:p w14:paraId="11BB986F" w14:textId="77777777" w:rsidR="00742BB3" w:rsidRDefault="00742BB3" w:rsidP="00742B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4D390A5" w14:textId="77777777" w:rsidR="00742BB3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Ikdienas mācību sasniegumi</w:t>
      </w:r>
    </w:p>
    <w:p w14:paraId="2360FE3B" w14:textId="77777777" w:rsidR="00742BB3" w:rsidRDefault="00742BB3" w:rsidP="0074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05F3AD" w14:textId="77777777" w:rsidR="00742BB3" w:rsidRDefault="00742BB3" w:rsidP="00742B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</w:t>
      </w:r>
      <w:r w:rsidRPr="002A10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gada noslēgumā, salīdzinot ar plānoto mācību gada sākumā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darbībā. </w:t>
      </w:r>
    </w:p>
    <w:p w14:paraId="0E621050" w14:textId="18BD8689" w:rsidR="00742BB3" w:rsidRPr="009C5CCF" w:rsidRDefault="00742BB3" w:rsidP="00742BB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C5CCF">
        <w:rPr>
          <w:rFonts w:ascii="Times New Roman" w:eastAsia="Times New Roman" w:hAnsi="Times New Roman" w:cs="Times New Roman"/>
          <w:sz w:val="24"/>
          <w:szCs w:val="24"/>
          <w:lang w:val="lv-LV"/>
        </w:rPr>
        <w:t>pirmā un otrā posma izglītojamiem (līdz 4 gadu vecumam)</w:t>
      </w:r>
    </w:p>
    <w:p w14:paraId="39DEEEDE" w14:textId="158C888F" w:rsidR="00CB5914" w:rsidRPr="009C5CCF" w:rsidRDefault="006926DB" w:rsidP="00CB5914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Izglītojamie p</w:t>
      </w:r>
      <w:r w:rsidR="00761F71" w:rsidRPr="009C5C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rot strādāt radoši un apguvuši prasmi sniegt pilnas atbildes uz jautājumiem. </w:t>
      </w:r>
    </w:p>
    <w:p w14:paraId="63188615" w14:textId="66DD1EA8" w:rsidR="00742BB3" w:rsidRPr="009C5CCF" w:rsidRDefault="00742BB3" w:rsidP="00742BB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C5CCF">
        <w:rPr>
          <w:rFonts w:ascii="Times New Roman" w:eastAsia="Times New Roman" w:hAnsi="Times New Roman" w:cs="Times New Roman"/>
          <w:sz w:val="24"/>
          <w:szCs w:val="24"/>
          <w:lang w:val="lv-LV"/>
        </w:rPr>
        <w:t>trešā posma izglītojamiem (5 un 6 gadīgajiem)</w:t>
      </w:r>
    </w:p>
    <w:p w14:paraId="4BEDF689" w14:textId="076805C9" w:rsidR="00761F71" w:rsidRPr="009C5CCF" w:rsidRDefault="00761F71" w:rsidP="00761F71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C5CCF">
        <w:rPr>
          <w:rFonts w:ascii="Times New Roman" w:eastAsia="Times New Roman" w:hAnsi="Times New Roman" w:cs="Times New Roman"/>
          <w:sz w:val="24"/>
          <w:szCs w:val="24"/>
          <w:lang w:val="lv-LV"/>
        </w:rPr>
        <w:t>Novērota neprasme sagaidīt</w:t>
      </w:r>
      <w:r w:rsidR="009C5CCF" w:rsidRPr="009C5C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savu kārtu, lai atbildētu uz uzdoto jautājumu.</w:t>
      </w:r>
      <w:r w:rsidR="009C5C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Grūtības klausīties citu runātāju. Negrib domāt un cenšas atbildes noskatīties </w:t>
      </w:r>
      <w:r w:rsidR="006926D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noklausīties </w:t>
      </w:r>
      <w:r w:rsidR="009C5CCF">
        <w:rPr>
          <w:rFonts w:ascii="Times New Roman" w:eastAsia="Times New Roman" w:hAnsi="Times New Roman" w:cs="Times New Roman"/>
          <w:sz w:val="24"/>
          <w:szCs w:val="24"/>
          <w:lang w:val="lv-LV"/>
        </w:rPr>
        <w:t>no cita.</w:t>
      </w:r>
    </w:p>
    <w:p w14:paraId="1B2DD802" w14:textId="77777777" w:rsidR="00982D8B" w:rsidRDefault="00867C84" w:rsidP="009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1" w:name="_Hlk113887759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982D8B" w:rsidRPr="264F90C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Turpmākie nepieciešamie uzlabojumi izglītības iestādes darbībā:</w:t>
      </w:r>
    </w:p>
    <w:bookmarkEnd w:id="1"/>
    <w:p w14:paraId="401C1C52" w14:textId="6C250BCF" w:rsidR="00982D8B" w:rsidRPr="00761F71" w:rsidRDefault="009069CA" w:rsidP="00960A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   </w:t>
      </w:r>
      <w:r w:rsidRPr="00906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1.</w:t>
      </w:r>
      <w:r w:rsidR="00423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82D8B" w:rsidRPr="00906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Pārdomāt izvēlēto mācību metožu pielietojuma lietderīgumu</w:t>
      </w:r>
      <w:r w:rsidR="00423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520FFB8B" w14:textId="05E01E3B" w:rsidR="00761F71" w:rsidRDefault="00761F71" w:rsidP="00960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61F71">
        <w:rPr>
          <w:rFonts w:ascii="Times New Roman" w:hAnsi="Times New Roman" w:cs="Times New Roman"/>
          <w:sz w:val="24"/>
          <w:szCs w:val="24"/>
          <w:lang w:val="lv-LV"/>
        </w:rPr>
        <w:t xml:space="preserve">    2. 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761F71">
        <w:rPr>
          <w:rFonts w:ascii="Times New Roman" w:hAnsi="Times New Roman" w:cs="Times New Roman"/>
          <w:sz w:val="24"/>
          <w:szCs w:val="24"/>
          <w:lang w:val="lv-LV"/>
        </w:rPr>
        <w:t>trādāt pie klausīšanās prasmes attīstīšanas.</w:t>
      </w:r>
    </w:p>
    <w:p w14:paraId="01F463CD" w14:textId="59C05D03" w:rsidR="00761F71" w:rsidRDefault="00761F71" w:rsidP="00960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3. Paplašināt vārdu krājumu.</w:t>
      </w:r>
    </w:p>
    <w:p w14:paraId="43BD1182" w14:textId="49694732" w:rsidR="00761F71" w:rsidRPr="00761F71" w:rsidRDefault="00761F71" w:rsidP="00960A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4. Pievērst īpašu uzmanību sīkās motorikas nostiprināšanai.</w:t>
      </w:r>
    </w:p>
    <w:p w14:paraId="3EDCB63C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447F723" w14:textId="77777777" w:rsidR="00742BB3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Audzināšanas darba prioritārie virzieni</w:t>
      </w:r>
    </w:p>
    <w:p w14:paraId="47E0BD4D" w14:textId="77777777" w:rsidR="00742BB3" w:rsidRPr="00B466FF" w:rsidRDefault="00742BB3" w:rsidP="0074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3CB06AC" w14:textId="77777777" w:rsidR="00742BB3" w:rsidRPr="002352F5" w:rsidRDefault="00742BB3" w:rsidP="00742BB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sasniegto mācību gadā atbilstoši noteiktajiem </w:t>
      </w:r>
      <w:r w:rsidRPr="00B466F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audzināšanas darba prioritārajiem virzieniem</w:t>
      </w: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un turpmākie nepieciešamie uzlabojumi izglītības iestādes darbībā.</w:t>
      </w:r>
    </w:p>
    <w:p w14:paraId="6ECBA3D6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742BB3" w:rsidRPr="002352F5" w14:paraId="10A48D22" w14:textId="77777777" w:rsidTr="00E60D1A">
        <w:tc>
          <w:tcPr>
            <w:tcW w:w="988" w:type="dxa"/>
          </w:tcPr>
          <w:p w14:paraId="15594128" w14:textId="77777777" w:rsidR="00742BB3" w:rsidRPr="002352F5" w:rsidRDefault="00742BB3" w:rsidP="00E60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1C254B1D" w14:textId="77777777" w:rsidR="00742BB3" w:rsidRPr="002352F5" w:rsidRDefault="00742BB3" w:rsidP="00E60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mērķgrupas izvērtēšanas galvenajiem secinājumiem</w:t>
            </w:r>
          </w:p>
        </w:tc>
        <w:tc>
          <w:tcPr>
            <w:tcW w:w="3883" w:type="dxa"/>
          </w:tcPr>
          <w:p w14:paraId="5DBF581F" w14:textId="77777777" w:rsidR="00742BB3" w:rsidRPr="002352F5" w:rsidRDefault="00742BB3" w:rsidP="00E60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742BB3" w:rsidRPr="00E6734B" w14:paraId="5F7C5768" w14:textId="77777777" w:rsidTr="00E60D1A">
        <w:tc>
          <w:tcPr>
            <w:tcW w:w="988" w:type="dxa"/>
          </w:tcPr>
          <w:p w14:paraId="13C70C19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5627DE24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</w:t>
            </w:r>
          </w:p>
        </w:tc>
        <w:tc>
          <w:tcPr>
            <w:tcW w:w="3883" w:type="dxa"/>
          </w:tcPr>
          <w:p w14:paraId="5281FAB8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2BB3" w:rsidRPr="002352F5" w14:paraId="32B18457" w14:textId="77777777" w:rsidTr="00E60D1A">
        <w:tc>
          <w:tcPr>
            <w:tcW w:w="988" w:type="dxa"/>
          </w:tcPr>
          <w:p w14:paraId="40322692" w14:textId="77777777" w:rsidR="00742BB3" w:rsidRPr="00B75FF6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75FF6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79" w:type="dxa"/>
          </w:tcPr>
          <w:p w14:paraId="5EFE7732" w14:textId="77777777" w:rsidR="00742BB3" w:rsidRPr="00B75FF6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75FF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Pr="00B75FF6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Pedagoģiskās padomes</w:t>
            </w:r>
            <w:r w:rsidRPr="00B75FF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</w:t>
            </w:r>
          </w:p>
        </w:tc>
        <w:tc>
          <w:tcPr>
            <w:tcW w:w="3883" w:type="dxa"/>
          </w:tcPr>
          <w:p w14:paraId="632F8FEE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F2EC024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8E0A4F" w14:textId="081FE1E3" w:rsidR="00742BB3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47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2-3 galvenie secinājumi par izglītojošo darbu ar vecākiem un turpmāk nepieciešamie uzlabojumi izglītības iestādes darbībā.</w:t>
      </w:r>
    </w:p>
    <w:p w14:paraId="5F741772" w14:textId="7873365E" w:rsidR="009069CA" w:rsidRPr="009069CA" w:rsidRDefault="009069CA" w:rsidP="009069CA">
      <w:pPr>
        <w:pStyle w:val="ListParagrap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396FBC" w:rsidRPr="00396FBC">
        <w:rPr>
          <w:rFonts w:ascii="Times New Roman" w:hAnsi="Times New Roman" w:cs="Times New Roman"/>
          <w:sz w:val="24"/>
          <w:szCs w:val="24"/>
          <w:lang w:val="lv-LV"/>
        </w:rPr>
        <w:t xml:space="preserve">ecākiem </w:t>
      </w:r>
      <w:r w:rsidR="00396FBC">
        <w:rPr>
          <w:rFonts w:ascii="Times New Roman" w:hAnsi="Times New Roman" w:cs="Times New Roman"/>
          <w:sz w:val="24"/>
          <w:szCs w:val="24"/>
          <w:lang w:val="lv-LV"/>
        </w:rPr>
        <w:t>ar pedagogu atbalstu ir izpratne par</w:t>
      </w:r>
      <w:r w:rsidR="00396FBC" w:rsidRPr="00396FBC">
        <w:rPr>
          <w:rFonts w:ascii="Times New Roman" w:hAnsi="Times New Roman" w:cs="Times New Roman"/>
          <w:sz w:val="24"/>
          <w:szCs w:val="24"/>
          <w:lang w:val="lv-LV"/>
        </w:rPr>
        <w:t xml:space="preserve"> mācību satura un pieejas būtīb</w:t>
      </w:r>
      <w:r w:rsidR="00396FB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396FBC" w:rsidRPr="00396FBC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Izglītojamo vecāki atbalsta iestādē organizētās aktivitātes. </w:t>
      </w:r>
    </w:p>
    <w:p w14:paraId="3C0EB751" w14:textId="188F60F7" w:rsidR="009069CA" w:rsidRDefault="009069CA" w:rsidP="00906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</w:t>
      </w:r>
      <w:r w:rsidRPr="264F90C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Turpmākie nepieciešamie uzlabojumi izglītības iestādes darbībā:</w:t>
      </w:r>
    </w:p>
    <w:p w14:paraId="4F87933C" w14:textId="6E421D5A" w:rsidR="009069CA" w:rsidRPr="009069CA" w:rsidRDefault="009069CA" w:rsidP="00906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Pr="009069C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069C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Izmantot iespēju organizēt vecāku sapulces klātienē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jo drošības apsvērumu dēļ sapulces notika retāk kā parasti.</w:t>
      </w:r>
    </w:p>
    <w:p w14:paraId="272E3B63" w14:textId="77777777" w:rsidR="00742BB3" w:rsidRPr="00947CE3" w:rsidRDefault="00742BB3" w:rsidP="00742B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3A911C4" w14:textId="77777777" w:rsidR="00742BB3" w:rsidRPr="00216702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kvalitātes mērķi 2022./2023.mācību gadam</w:t>
      </w:r>
    </w:p>
    <w:p w14:paraId="781B6D02" w14:textId="77777777" w:rsidR="00742BB3" w:rsidRPr="00B466FF" w:rsidRDefault="00742BB3" w:rsidP="00742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31D9A4" w14:textId="77777777" w:rsidR="00742BB3" w:rsidRPr="00C53C21" w:rsidRDefault="00742BB3" w:rsidP="00742BB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53C21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 un izglītības iestādes vadības noteiktie izglītības kvalitātes mērķi 2022./2023.māc.g., ņemot vērā informāciju un datus par 2020./2021.māc.g. un 2021./2022.māc.g.</w:t>
      </w:r>
    </w:p>
    <w:p w14:paraId="4677426B" w14:textId="77777777" w:rsidR="00742BB3" w:rsidRPr="002352F5" w:rsidRDefault="00742BB3" w:rsidP="00742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742BB3" w:rsidRPr="002352F5" w14:paraId="2E4A950E" w14:textId="77777777" w:rsidTr="00E60D1A">
        <w:tc>
          <w:tcPr>
            <w:tcW w:w="988" w:type="dxa"/>
          </w:tcPr>
          <w:p w14:paraId="683BD48A" w14:textId="77777777" w:rsidR="00742BB3" w:rsidRPr="002352F5" w:rsidRDefault="00742BB3" w:rsidP="00E60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5A55B1E2" w14:textId="77777777" w:rsidR="00742BB3" w:rsidRPr="002352F5" w:rsidRDefault="00742BB3" w:rsidP="00E60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mērķgrupas izvērtēšanas galvenajiem secinājumiem</w:t>
            </w:r>
          </w:p>
        </w:tc>
        <w:tc>
          <w:tcPr>
            <w:tcW w:w="3883" w:type="dxa"/>
          </w:tcPr>
          <w:p w14:paraId="24961FB1" w14:textId="77777777" w:rsidR="00742BB3" w:rsidRPr="002352F5" w:rsidRDefault="00742BB3" w:rsidP="00E60D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742BB3" w:rsidRPr="00E6734B" w14:paraId="6B4BB196" w14:textId="77777777" w:rsidTr="00E60D1A">
        <w:tc>
          <w:tcPr>
            <w:tcW w:w="988" w:type="dxa"/>
          </w:tcPr>
          <w:p w14:paraId="7E45060F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390674B2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vadības, pedagogu un 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iestādei, sākot ar 2022./2023.māc.g.</w:t>
            </w:r>
          </w:p>
        </w:tc>
        <w:tc>
          <w:tcPr>
            <w:tcW w:w="3883" w:type="dxa"/>
          </w:tcPr>
          <w:p w14:paraId="47B7A542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2BB3" w:rsidRPr="00E6734B" w14:paraId="6A99A8DE" w14:textId="77777777" w:rsidTr="00E60D1A">
        <w:tc>
          <w:tcPr>
            <w:tcW w:w="988" w:type="dxa"/>
          </w:tcPr>
          <w:p w14:paraId="51E8B4D0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79" w:type="dxa"/>
          </w:tcPr>
          <w:p w14:paraId="676D6A00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822F69">
              <w:rPr>
                <w:rFonts w:ascii="Times New Roman" w:eastAsia="Times New Roman" w:hAnsi="Times New Roman" w:cs="Times New Roman"/>
                <w:lang w:val="lv-LV"/>
              </w:rPr>
              <w:t>Izglītības iestādes padomes ieteikumi izglītības procesa pilnveidei 2022./2023.mācību gadā.</w:t>
            </w:r>
          </w:p>
        </w:tc>
        <w:tc>
          <w:tcPr>
            <w:tcW w:w="3883" w:type="dxa"/>
          </w:tcPr>
          <w:p w14:paraId="6B88650E" w14:textId="77777777" w:rsidR="00742BB3" w:rsidRPr="002352F5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3F04450" w14:textId="77777777" w:rsidR="00742BB3" w:rsidRPr="002352F5" w:rsidRDefault="00742BB3" w:rsidP="00742B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379679C" w14:textId="77777777" w:rsidR="00742BB3" w:rsidRPr="002352F5" w:rsidRDefault="00742BB3" w:rsidP="00742B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388AE80" w14:textId="320C66A6" w:rsidR="00742BB3" w:rsidRPr="005444BD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44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Pašvērtēšanā izmantotā kvalitātes vērtēšanas metode (-es): </w:t>
      </w:r>
      <w:r w:rsidR="00EC4CFA" w:rsidRPr="264F90CF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sarunas, anketēšana, nodarbību vērošana.</w:t>
      </w:r>
    </w:p>
    <w:p w14:paraId="6B0F253F" w14:textId="47990C86" w:rsidR="00AA033B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5444B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Kritērija “Kompetences un sasniegumi” pašvērtēšanā iegūtais rezultāts atbilst kvalitātes vērtējuma līmenim</w:t>
      </w:r>
      <w:r w:rsidR="005F3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</w:t>
      </w:r>
      <w:r w:rsidRPr="005444B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Labi  </w:t>
      </w:r>
    </w:p>
    <w:p w14:paraId="5D9B54BE" w14:textId="10AA29B8" w:rsidR="00742BB3" w:rsidRPr="005444BD" w:rsidRDefault="00742BB3" w:rsidP="00AA033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444B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To apliecina šāda informācija un dati:</w:t>
      </w:r>
    </w:p>
    <w:p w14:paraId="2B0EDAC3" w14:textId="77777777" w:rsidR="00742BB3" w:rsidRPr="009246E9" w:rsidRDefault="00742BB3" w:rsidP="00742B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182" w:type="dxa"/>
        <w:tblInd w:w="-714" w:type="dxa"/>
        <w:tblLook w:val="04A0" w:firstRow="1" w:lastRow="0" w:firstColumn="1" w:lastColumn="0" w:noHBand="0" w:noVBand="1"/>
      </w:tblPr>
      <w:tblGrid>
        <w:gridCol w:w="3970"/>
        <w:gridCol w:w="2126"/>
        <w:gridCol w:w="3401"/>
        <w:gridCol w:w="3685"/>
      </w:tblGrid>
      <w:tr w:rsidR="00742BB3" w:rsidRPr="002352F5" w14:paraId="6A252CA0" w14:textId="77777777" w:rsidTr="00966342">
        <w:tc>
          <w:tcPr>
            <w:tcW w:w="3970" w:type="dxa"/>
          </w:tcPr>
          <w:p w14:paraId="73EB273B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126" w:type="dxa"/>
          </w:tcPr>
          <w:p w14:paraId="1F4CEBB6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401" w:type="dxa"/>
          </w:tcPr>
          <w:p w14:paraId="64FB6089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1AB3432F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E6734B" w14:paraId="6B62F3B9" w14:textId="77777777" w:rsidTr="00966342">
        <w:tc>
          <w:tcPr>
            <w:tcW w:w="3970" w:type="dxa"/>
          </w:tcPr>
          <w:p w14:paraId="2F2DEC10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</w:p>
        </w:tc>
        <w:tc>
          <w:tcPr>
            <w:tcW w:w="2126" w:type="dxa"/>
          </w:tcPr>
          <w:p w14:paraId="0FC5F7E9" w14:textId="25FDF6D5" w:rsidR="00742BB3" w:rsidRPr="002352F5" w:rsidRDefault="00152E62" w:rsidP="00152E6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3401" w:type="dxa"/>
          </w:tcPr>
          <w:p w14:paraId="152AC613" w14:textId="7743D53C" w:rsidR="007E51B9" w:rsidRPr="00C43B41" w:rsidRDefault="007E51B9" w:rsidP="00966342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 w:rsidRPr="00C43B41">
              <w:rPr>
                <w:rFonts w:ascii="Times New Roman" w:hAnsi="Times New Roman" w:cs="Times New Roman"/>
                <w:lang w:val="lv-LV"/>
              </w:rPr>
              <w:t>Iz</w:t>
            </w:r>
            <w:r w:rsidRPr="00C43B41">
              <w:rPr>
                <w:rFonts w:ascii="Times New Roman" w:eastAsia="Times New Roman" w:hAnsi="Times New Roman" w:cs="Times New Roman"/>
                <w:lang w:val="lv-LV"/>
              </w:rPr>
              <w:t>glītības iestād</w:t>
            </w:r>
            <w:r w:rsidR="00966342">
              <w:rPr>
                <w:rFonts w:ascii="Times New Roman" w:eastAsia="Times New Roman" w:hAnsi="Times New Roman" w:cs="Times New Roman"/>
                <w:lang w:val="lv-LV"/>
              </w:rPr>
              <w:t>e</w:t>
            </w:r>
            <w:r w:rsidRPr="00C43B41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C43B41">
              <w:rPr>
                <w:rFonts w:ascii="Times New Roman" w:eastAsia="Times New Roman" w:hAnsi="Times New Roman" w:cs="Times New Roman"/>
                <w:lang w:val="lv-LV"/>
              </w:rPr>
              <w:t xml:space="preserve">nodrošina kvalitatīvu </w:t>
            </w:r>
            <w:r w:rsidR="00966342">
              <w:rPr>
                <w:rFonts w:ascii="Times New Roman" w:eastAsia="Times New Roman" w:hAnsi="Times New Roman" w:cs="Times New Roman"/>
                <w:lang w:val="lv-LV"/>
              </w:rPr>
              <w:t>pir</w:t>
            </w:r>
            <w:r w:rsidR="00423A10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="00966342">
              <w:rPr>
                <w:rFonts w:ascii="Times New Roman" w:eastAsia="Times New Roman" w:hAnsi="Times New Roman" w:cs="Times New Roman"/>
                <w:lang w:val="lv-LV"/>
              </w:rPr>
              <w:t xml:space="preserve">sskolas izglītību </w:t>
            </w:r>
            <w:r w:rsidRPr="00C43B41">
              <w:rPr>
                <w:rFonts w:ascii="Times New Roman" w:eastAsia="Times New Roman" w:hAnsi="Times New Roman" w:cs="Times New Roman"/>
                <w:lang w:val="lv-LV"/>
              </w:rPr>
              <w:t>balstoties uz izglītojamā individuālajām zināšanām, prasmēm, spējām.</w:t>
            </w:r>
          </w:p>
          <w:p w14:paraId="38C44DCF" w14:textId="4A2E254C" w:rsidR="00742BB3" w:rsidRPr="002352F5" w:rsidRDefault="00742BB3" w:rsidP="00966342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DE9BF76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42BB3" w:rsidRPr="00E6734B" w14:paraId="5D195EC3" w14:textId="77777777" w:rsidTr="00966342">
        <w:tc>
          <w:tcPr>
            <w:tcW w:w="3970" w:type="dxa"/>
          </w:tcPr>
          <w:p w14:paraId="4E2CE296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iestādē notiek mērķtiecīgs audzināšanas darbs</w:t>
            </w:r>
          </w:p>
        </w:tc>
        <w:tc>
          <w:tcPr>
            <w:tcW w:w="2126" w:type="dxa"/>
          </w:tcPr>
          <w:p w14:paraId="2AFD815D" w14:textId="1AF3216C" w:rsidR="00742BB3" w:rsidRPr="002352F5" w:rsidRDefault="00152E62" w:rsidP="00152E6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3401" w:type="dxa"/>
          </w:tcPr>
          <w:p w14:paraId="3208EB56" w14:textId="6FE784D9" w:rsidR="00966342" w:rsidRPr="00C43B41" w:rsidRDefault="00966342" w:rsidP="004F6D36">
            <w:pPr>
              <w:rPr>
                <w:rFonts w:ascii="Times New Roman" w:eastAsiaTheme="minorEastAsia" w:hAnsi="Times New Roman" w:cs="Times New Roman"/>
                <w:lang w:val="lv-LV"/>
              </w:rPr>
            </w:pPr>
            <w:r w:rsidRPr="00C43B41">
              <w:rPr>
                <w:rFonts w:ascii="Times New Roman" w:eastAsia="Times New Roman" w:hAnsi="Times New Roman" w:cs="Times New Roman"/>
                <w:lang w:val="lv-LV"/>
              </w:rPr>
              <w:t>Tiek plānots ārpus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nodarbību</w:t>
            </w:r>
            <w:r w:rsidRPr="00C43B41">
              <w:rPr>
                <w:rFonts w:ascii="Times New Roman" w:eastAsia="Times New Roman" w:hAnsi="Times New Roman" w:cs="Times New Roman"/>
                <w:lang w:val="lv-LV"/>
              </w:rPr>
              <w:t xml:space="preserve"> darbs, lai nodrošinātu izglītojamo attīstības, sevis pilnveidošanas iespējas. </w:t>
            </w:r>
          </w:p>
          <w:p w14:paraId="1B390801" w14:textId="5D8D8552" w:rsidR="00966342" w:rsidRPr="00C43B41" w:rsidRDefault="00966342" w:rsidP="004F6D3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Pedagogi</w:t>
            </w:r>
            <w:r w:rsidRPr="00C43B41">
              <w:rPr>
                <w:rFonts w:ascii="Times New Roman" w:eastAsia="Times New Roman" w:hAnsi="Times New Roman" w:cs="Times New Roman"/>
                <w:lang w:val="lv-LV"/>
              </w:rPr>
              <w:t xml:space="preserve"> plāno darbu ar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grupu</w:t>
            </w:r>
            <w:r w:rsidRPr="00C43B41">
              <w:rPr>
                <w:rFonts w:ascii="Times New Roman" w:eastAsia="Times New Roman" w:hAnsi="Times New Roman" w:cs="Times New Roman"/>
                <w:lang w:val="lv-LV"/>
              </w:rPr>
              <w:t>, darbu ar vecākiem.</w:t>
            </w:r>
          </w:p>
          <w:p w14:paraId="5A58A3B3" w14:textId="4C44F916" w:rsidR="00742BB3" w:rsidRPr="002352F5" w:rsidRDefault="005C58B4" w:rsidP="004F6D36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</w:t>
            </w:r>
            <w:r w:rsidR="00966342" w:rsidRPr="00C43B41">
              <w:rPr>
                <w:rFonts w:ascii="Times New Roman" w:eastAsia="Times New Roman" w:hAnsi="Times New Roman" w:cs="Times New Roman"/>
                <w:lang w:val="lv-LV"/>
              </w:rPr>
              <w:t>iek sekots izglītojamo uzvedības kultūrai.</w:t>
            </w:r>
          </w:p>
        </w:tc>
        <w:tc>
          <w:tcPr>
            <w:tcW w:w="3685" w:type="dxa"/>
          </w:tcPr>
          <w:p w14:paraId="158CFED8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15544D2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F3DE7EF" w14:textId="724F7A2C" w:rsidR="00742BB3" w:rsidRPr="00F84F30" w:rsidRDefault="00F84F30" w:rsidP="00F84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    1.7</w:t>
      </w:r>
      <w:r w:rsidR="00742BB3" w:rsidRPr="00F84F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F84F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42BB3" w:rsidRPr="00F84F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49C4F4EF" w14:textId="5542448A" w:rsidR="00F84F30" w:rsidRDefault="00F84F30" w:rsidP="00F84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</w:t>
      </w:r>
      <w:r w:rsidRPr="00A16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Izglītības iestādē tiek īstenotas un nodrošinātas vērtības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sadarbība</w:t>
      </w:r>
      <w:r w:rsidRPr="00A16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, atbildība,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drošība</w:t>
      </w:r>
      <w:r w:rsidRPr="00A16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 Iestādē ir vienota izpratne un redzējums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A16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par mācību vidi kā fizisko, garīgo, sociālo apkārtni, kā arī mācību procesa dalībnieku savstarpējo attieksmju un mijietekmes kopumu, kas visiem izglītojamajiem nodrošina vienādas izglītības iespējas.</w:t>
      </w:r>
    </w:p>
    <w:p w14:paraId="74F785C7" w14:textId="7271356E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C1BBC1C" w14:textId="77777777" w:rsidR="001A781B" w:rsidRDefault="001A781B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6D407D8" w14:textId="18BA19E4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67FFDCB" w14:textId="673836E6" w:rsidR="009A274C" w:rsidRDefault="009A274C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9F13CE" w14:textId="77777777" w:rsidR="009A274C" w:rsidRPr="002352F5" w:rsidRDefault="009A274C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3DE0AF" w14:textId="77777777" w:rsidR="00742BB3" w:rsidRDefault="00742BB3" w:rsidP="00742B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“Vienlīdzība un iekļaušana” kvantitatīvais un kvalitatīvais izvērtējums</w:t>
      </w:r>
    </w:p>
    <w:p w14:paraId="23E14CAD" w14:textId="77777777" w:rsidR="00742BB3" w:rsidRPr="002352F5" w:rsidRDefault="00742BB3" w:rsidP="00742BB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40CD0B" w14:textId="1F50ABAA" w:rsidR="00BA77C0" w:rsidRPr="00FA4C22" w:rsidRDefault="00742BB3" w:rsidP="00BA77C0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FA4C2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1-2 secinājumi par anketēšanā iegūtajiem datiem, salīdzinot ar kvalitātes līmeņa aprakstā doto informāciju </w:t>
      </w:r>
    </w:p>
    <w:p w14:paraId="5E070652" w14:textId="36A760BC" w:rsidR="00BA77C0" w:rsidRPr="00FA4C22" w:rsidRDefault="00BA77C0" w:rsidP="00BA77C0">
      <w:pPr>
        <w:pStyle w:val="ListParagraph"/>
        <w:spacing w:after="0" w:line="240" w:lineRule="auto"/>
        <w:ind w:left="0" w:firstLine="360"/>
        <w:jc w:val="both"/>
        <w:rPr>
          <w:sz w:val="24"/>
          <w:lang w:val="lv-LV"/>
        </w:rPr>
      </w:pPr>
      <w:r w:rsidRPr="00FA4C22">
        <w:rPr>
          <w:rFonts w:ascii="Times New Roman" w:hAnsi="Times New Roman" w:cs="Times New Roman"/>
          <w:sz w:val="24"/>
          <w:lang w:val="lv-LV"/>
        </w:rPr>
        <w:t xml:space="preserve">Nodarbību vērošanā iegūtie dati- 100% apstiprina, 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>mācību vide ir atbalstoša, veselīga, draudzīga, aizsargājoša. Izglītības iestādes darbībā</w:t>
      </w:r>
      <w:r w:rsidR="00CB6697" w:rsidRPr="00FA4C22">
        <w:rPr>
          <w:rFonts w:ascii="Times New Roman" w:eastAsia="Times New Roman" w:hAnsi="Times New Roman" w:cs="Times New Roman"/>
          <w:sz w:val="24"/>
          <w:lang w:val="lv-LV"/>
        </w:rPr>
        <w:t xml:space="preserve">, 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>izglītības programmas īstenošanā un izglītības ieguvē iesaistīto izpratne par vienlīdzības un iekļaušanas aspektiem izglītībā: 9</w:t>
      </w:r>
      <w:r w:rsidR="00CB6697" w:rsidRPr="00FA4C22">
        <w:rPr>
          <w:rFonts w:ascii="Times New Roman" w:eastAsia="Times New Roman" w:hAnsi="Times New Roman" w:cs="Times New Roman"/>
          <w:sz w:val="24"/>
          <w:lang w:val="lv-LV"/>
        </w:rPr>
        <w:t>1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,8 % pedagogu, </w:t>
      </w:r>
      <w:r w:rsidR="00CB6697" w:rsidRPr="00FA4C22">
        <w:rPr>
          <w:rFonts w:ascii="Times New Roman" w:eastAsia="Times New Roman" w:hAnsi="Times New Roman" w:cs="Times New Roman"/>
          <w:sz w:val="24"/>
          <w:lang w:val="lv-LV"/>
        </w:rPr>
        <w:t>89,7% aptaujāto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vecāku uzskata, ka  Labbūtība (arī labklājība)  ir stāvoklis, kurā: visiem iesaistītajiem (izglītojamajiem, pedagogiem, administrācijai u.c.) ir pozitīvas emocijas un attieksme pret 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>izglītības iestādi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kopumā. </w:t>
      </w:r>
    </w:p>
    <w:p w14:paraId="15475E0B" w14:textId="1DEA41F1" w:rsidR="00742BB3" w:rsidRPr="00FA4C22" w:rsidRDefault="00BA77C0" w:rsidP="0004764C">
      <w:pPr>
        <w:spacing w:line="257" w:lineRule="auto"/>
        <w:ind w:firstLine="360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FA4C22">
        <w:rPr>
          <w:rFonts w:ascii="Times New Roman" w:eastAsia="Times New Roman" w:hAnsi="Times New Roman" w:cs="Times New Roman"/>
          <w:sz w:val="24"/>
          <w:lang w:val="lv-LV"/>
        </w:rPr>
        <w:t>8</w:t>
      </w:r>
      <w:r w:rsidR="00CB6697" w:rsidRPr="00FA4C22">
        <w:rPr>
          <w:rFonts w:ascii="Times New Roman" w:eastAsia="Times New Roman" w:hAnsi="Times New Roman" w:cs="Times New Roman"/>
          <w:sz w:val="24"/>
          <w:lang w:val="lv-LV"/>
        </w:rPr>
        <w:t>9,7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% pedagogu apgalvo, ka </w:t>
      </w:r>
      <w:r w:rsidR="00C41C4E" w:rsidRPr="00FA4C22">
        <w:rPr>
          <w:rFonts w:ascii="Times New Roman" w:eastAsia="Times New Roman" w:hAnsi="Times New Roman" w:cs="Times New Roman"/>
          <w:sz w:val="24"/>
          <w:lang w:val="lv-LV"/>
        </w:rPr>
        <w:t xml:space="preserve">izglītojamo 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vecāku vai pedagogu diskriminācijas gadījum</w:t>
      </w:r>
      <w:r w:rsidR="00CB6697" w:rsidRPr="00FA4C22">
        <w:rPr>
          <w:rFonts w:ascii="Times New Roman" w:eastAsia="Times New Roman" w:hAnsi="Times New Roman" w:cs="Times New Roman"/>
          <w:sz w:val="24"/>
          <w:lang w:val="lv-LV"/>
        </w:rPr>
        <w:t>i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izglītības iestādē nav novēroti un 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>4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9,7 % pedagogu apstiprina, ka ja 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>izglītojamie iestādē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vai ārpus tās redz, ka notiek fiziska vai emocionāla vardarbība pret citiem 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>izglītojamajiem</w:t>
      </w:r>
      <w:r w:rsidR="00423A10">
        <w:rPr>
          <w:rFonts w:ascii="Times New Roman" w:eastAsia="Times New Roman" w:hAnsi="Times New Roman" w:cs="Times New Roman"/>
          <w:sz w:val="24"/>
          <w:lang w:val="lv-LV"/>
        </w:rPr>
        <w:t>,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tad izglītojamie nekavējoties informē pedagogu</w:t>
      </w:r>
      <w:r w:rsidR="00423A10">
        <w:rPr>
          <w:rFonts w:ascii="Times New Roman" w:eastAsia="Times New Roman" w:hAnsi="Times New Roman" w:cs="Times New Roman"/>
          <w:sz w:val="24"/>
          <w:lang w:val="lv-LV"/>
        </w:rPr>
        <w:t xml:space="preserve">, 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 xml:space="preserve">PII darbinieku vai 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>vadību. Pašnovērtējuma ziņojumam veiktajā vecāku aptaujā</w:t>
      </w:r>
      <w:r w:rsidRPr="00FA4C22">
        <w:rPr>
          <w:rFonts w:ascii="Times New Roman" w:eastAsia="Times New Roman" w:hAnsi="Times New Roman" w:cs="Times New Roman"/>
          <w:b/>
          <w:bCs/>
          <w:sz w:val="24"/>
          <w:lang w:val="lv-LV"/>
        </w:rPr>
        <w:t xml:space="preserve"> 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>90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>,</w:t>
      </w:r>
      <w:r w:rsidR="00A56F3F" w:rsidRPr="00FA4C22">
        <w:rPr>
          <w:rFonts w:ascii="Times New Roman" w:eastAsia="Times New Roman" w:hAnsi="Times New Roman" w:cs="Times New Roman"/>
          <w:sz w:val="24"/>
          <w:lang w:val="lv-LV"/>
        </w:rPr>
        <w:t>1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% vecāk</w:t>
      </w:r>
      <w:r w:rsidR="00C45426" w:rsidRPr="00FA4C22">
        <w:rPr>
          <w:rFonts w:ascii="Times New Roman" w:eastAsia="Times New Roman" w:hAnsi="Times New Roman" w:cs="Times New Roman"/>
          <w:sz w:val="24"/>
          <w:lang w:val="lv-LV"/>
        </w:rPr>
        <w:t>u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atbild, ka </w:t>
      </w:r>
      <w:r w:rsidR="00423A10">
        <w:rPr>
          <w:rFonts w:ascii="Times New Roman" w:eastAsia="Times New Roman" w:hAnsi="Times New Roman" w:cs="Times New Roman"/>
          <w:sz w:val="24"/>
          <w:lang w:val="lv-LV"/>
        </w:rPr>
        <w:t>izglītojamo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, </w:t>
      </w:r>
      <w:r w:rsidR="00423A10">
        <w:rPr>
          <w:rFonts w:ascii="Times New Roman" w:eastAsia="Times New Roman" w:hAnsi="Times New Roman" w:cs="Times New Roman"/>
          <w:sz w:val="24"/>
          <w:lang w:val="lv-LV"/>
        </w:rPr>
        <w:t>izglītojamo</w:t>
      </w:r>
      <w:r w:rsidRPr="00FA4C22">
        <w:rPr>
          <w:rFonts w:ascii="Times New Roman" w:eastAsia="Times New Roman" w:hAnsi="Times New Roman" w:cs="Times New Roman"/>
          <w:sz w:val="24"/>
          <w:lang w:val="lv-LV"/>
        </w:rPr>
        <w:t xml:space="preserve"> vecāku vai pedagogu diskriminācijas gadījumi nav novēroti</w:t>
      </w:r>
      <w:r w:rsidR="00C45426" w:rsidRPr="00FA4C22">
        <w:rPr>
          <w:rFonts w:ascii="Times New Roman" w:eastAsia="Times New Roman" w:hAnsi="Times New Roman" w:cs="Times New Roman"/>
          <w:sz w:val="24"/>
          <w:lang w:val="lv-LV"/>
        </w:rPr>
        <w:t>.</w:t>
      </w:r>
    </w:p>
    <w:p w14:paraId="6DEF93A0" w14:textId="77777777" w:rsidR="00742BB3" w:rsidRPr="00216702" w:rsidRDefault="00742BB3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4E8F9C5" w14:textId="2B1C3834" w:rsidR="007E0AB8" w:rsidRPr="007A1659" w:rsidRDefault="007A1659" w:rsidP="007A1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2.2.</w:t>
      </w:r>
      <w:r w:rsidR="00742BB3" w:rsidRPr="007A1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  <w:r w:rsidR="007E0AB8" w:rsidRPr="007A1659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sarunas, anketēšana, nodarbību vērošanas rezultāti,</w:t>
      </w:r>
      <w:r w:rsidR="00C4542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E0AB8" w:rsidRPr="007A1659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gada </w:t>
      </w:r>
      <w:r w:rsidR="00446FB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iz</w:t>
      </w:r>
      <w:r w:rsidR="007E0AB8" w:rsidRPr="007A1659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vērtējumu analīze.</w:t>
      </w:r>
    </w:p>
    <w:p w14:paraId="1AFF53D8" w14:textId="77777777" w:rsidR="00742BB3" w:rsidRPr="002A7A4B" w:rsidRDefault="00742BB3" w:rsidP="007A165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0403C8A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5F6761" w14:textId="5B1A5C56" w:rsidR="00742BB3" w:rsidRPr="001054C2" w:rsidRDefault="001054C2" w:rsidP="001054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2.3.</w:t>
      </w:r>
      <w:r w:rsidR="00742BB3" w:rsidRPr="00105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“Vienlīdzība un iekļaušana” pašvērtēšanā iegūtais rezultāts atbilst kvalitātes vērtējuma līmenim </w:t>
      </w:r>
      <w:r w:rsidR="0090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        </w:t>
      </w:r>
      <w:r w:rsidR="00742BB3" w:rsidRPr="00105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Labi.</w:t>
      </w:r>
    </w:p>
    <w:p w14:paraId="260DC7A3" w14:textId="77777777" w:rsidR="00742BB3" w:rsidRPr="002352F5" w:rsidRDefault="00742BB3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742BB3" w:rsidRPr="002352F5" w14:paraId="7CFE68F5" w14:textId="77777777" w:rsidTr="00742BB3">
        <w:trPr>
          <w:jc w:val="center"/>
        </w:trPr>
        <w:tc>
          <w:tcPr>
            <w:tcW w:w="4678" w:type="dxa"/>
          </w:tcPr>
          <w:p w14:paraId="79B0720E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01148BFC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0C4AF0A2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1FE1F2A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0B06EE" w:rsidRPr="00E6734B" w14:paraId="0590D9AE" w14:textId="77777777" w:rsidTr="00742BB3">
        <w:trPr>
          <w:jc w:val="center"/>
        </w:trPr>
        <w:tc>
          <w:tcPr>
            <w:tcW w:w="4678" w:type="dxa"/>
          </w:tcPr>
          <w:p w14:paraId="2E29E245" w14:textId="17DA4630" w:rsidR="000B06EE" w:rsidRDefault="000B06EE" w:rsidP="000B06EE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  <w:p w14:paraId="470D6744" w14:textId="3F475237" w:rsidR="000B06EE" w:rsidRPr="002352F5" w:rsidRDefault="000B06EE" w:rsidP="000B06EE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</w:p>
        </w:tc>
        <w:tc>
          <w:tcPr>
            <w:tcW w:w="2410" w:type="dxa"/>
          </w:tcPr>
          <w:p w14:paraId="683F7F48" w14:textId="7DC9137F" w:rsidR="000B06EE" w:rsidRPr="002352F5" w:rsidRDefault="000B06EE" w:rsidP="000B06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2409" w:type="dxa"/>
          </w:tcPr>
          <w:p w14:paraId="7AA47CBB" w14:textId="4C218836" w:rsidR="000B06EE" w:rsidRPr="00DC3D6B" w:rsidRDefault="000B06EE" w:rsidP="000B06EE">
            <w:pPr>
              <w:pStyle w:val="ListParagraph"/>
              <w:ind w:left="0"/>
              <w:jc w:val="both"/>
              <w:rPr>
                <w:color w:val="000000" w:themeColor="text1"/>
                <w:sz w:val="24"/>
                <w:lang w:val="lv-LV"/>
              </w:rPr>
            </w:pPr>
            <w:r w:rsidRPr="00DC3D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 xml:space="preserve">Izglītības iestādē tiek īstenotas un nodrošinātas skolas </w:t>
            </w: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lang w:val="lv-LV"/>
              </w:rPr>
              <w:t xml:space="preserve">vērtības – </w:t>
            </w:r>
            <w:r w:rsidRPr="00DC3D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 xml:space="preserve">drošība, atbildība, </w:t>
            </w:r>
            <w:r w:rsidR="0093318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>sadarbība</w:t>
            </w:r>
            <w:r w:rsidRPr="00DC3D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>.</w:t>
            </w:r>
          </w:p>
          <w:p w14:paraId="1351FA16" w14:textId="0E3AF029" w:rsidR="000B06EE" w:rsidRPr="00DC3D6B" w:rsidRDefault="000B06EE" w:rsidP="008D7A83">
            <w:pPr>
              <w:pStyle w:val="ListParagraph"/>
              <w:ind w:left="0"/>
              <w:rPr>
                <w:color w:val="000000" w:themeColor="text1"/>
                <w:sz w:val="24"/>
                <w:lang w:val="lv-LV"/>
              </w:rPr>
            </w:pPr>
            <w:r w:rsidRPr="00DC3D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>Izglītības iestādē diskriminācija vai cita veida neiecietība</w:t>
            </w:r>
            <w:r w:rsidR="008D7A8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 xml:space="preserve">, kā </w:t>
            </w:r>
            <w:r w:rsidRPr="00DC3D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>arī tās izpausmes ir vērojamas reti. Problēmsituāciju gadījumā izglītības iestāde nodrošina atbalstu visiem iesaistītajiem.</w:t>
            </w:r>
          </w:p>
          <w:p w14:paraId="6702D65A" w14:textId="520173D1" w:rsidR="000B06EE" w:rsidRPr="002352F5" w:rsidRDefault="000B06EE" w:rsidP="008D7A83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 w:rsidRPr="00DC3D6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lv-LV"/>
              </w:rPr>
              <w:t>Izglītības iestāde  īsteno vienlīdzīgas attieksmes organizācijas kultūru.</w:t>
            </w:r>
          </w:p>
        </w:tc>
        <w:tc>
          <w:tcPr>
            <w:tcW w:w="3685" w:type="dxa"/>
          </w:tcPr>
          <w:p w14:paraId="72E63BCB" w14:textId="77777777" w:rsidR="000B06EE" w:rsidRPr="002352F5" w:rsidRDefault="000B06EE" w:rsidP="000B06E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0FB904D" w14:textId="77777777" w:rsidR="00742BB3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DB9444" w14:textId="77777777" w:rsidR="00742BB3" w:rsidRPr="00664404" w:rsidRDefault="00742BB3" w:rsidP="00742BB3">
      <w:pPr>
        <w:pStyle w:val="ListParagraph"/>
        <w:numPr>
          <w:ilvl w:val="3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664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galvenie apkopotie secinājumi turpmākajam darbam par visu kritēriju</w:t>
      </w:r>
    </w:p>
    <w:p w14:paraId="0B379143" w14:textId="209C9EE0" w:rsidR="00E728C6" w:rsidRPr="002213B6" w:rsidRDefault="00E728C6" w:rsidP="00E728C6">
      <w:pPr>
        <w:pStyle w:val="ListParagraph"/>
        <w:spacing w:after="0" w:line="240" w:lineRule="auto"/>
        <w:ind w:left="680"/>
        <w:jc w:val="both"/>
        <w:rPr>
          <w:color w:val="000000" w:themeColor="text1"/>
          <w:sz w:val="24"/>
          <w:szCs w:val="24"/>
          <w:lang w:val="lv-LV"/>
        </w:rPr>
      </w:pPr>
      <w:r w:rsidRPr="362AE458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darbībā un izglītības programmas īstenošanā un izglītības ieguvē iesaistīto izpratne par vienlīdzības un iekļaušanas aspektiem izglītībā: 9</w:t>
      </w:r>
      <w:r w:rsidR="00484DC4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362AE4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,8 % pedagogu, </w:t>
      </w:r>
      <w:r w:rsidR="00484DC4">
        <w:rPr>
          <w:rFonts w:ascii="Times New Roman" w:eastAsia="Times New Roman" w:hAnsi="Times New Roman" w:cs="Times New Roman"/>
          <w:sz w:val="24"/>
          <w:szCs w:val="24"/>
          <w:lang w:val="lv-LV"/>
        </w:rPr>
        <w:t>89,7%</w:t>
      </w:r>
      <w:r w:rsidRPr="362AE4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vecāku uzskata, ka  </w:t>
      </w:r>
      <w:r w:rsidRPr="362AE458">
        <w:rPr>
          <w:rFonts w:ascii="Times New Roman" w:eastAsia="Times New Roman" w:hAnsi="Times New Roman" w:cs="Times New Roman"/>
          <w:color w:val="202124"/>
          <w:sz w:val="24"/>
          <w:szCs w:val="24"/>
          <w:lang w:val="lv-LV"/>
        </w:rPr>
        <w:t xml:space="preserve">Labbūtība (arī labklājība) ir stāvoklis, kurā: visiem iesaistītajiem (izglītojamajiem, pedagogiem, administrācijai u.c.) ir pozitīvas emocijas un attieksme pret </w:t>
      </w:r>
      <w:r w:rsidR="00C013D7">
        <w:rPr>
          <w:rFonts w:ascii="Times New Roman" w:eastAsia="Times New Roman" w:hAnsi="Times New Roman" w:cs="Times New Roman"/>
          <w:color w:val="202124"/>
          <w:sz w:val="24"/>
          <w:szCs w:val="24"/>
          <w:lang w:val="lv-LV"/>
        </w:rPr>
        <w:t>iestādi kopumā.</w:t>
      </w:r>
      <w:r w:rsidRPr="362AE458">
        <w:rPr>
          <w:rFonts w:ascii="Times New Roman" w:eastAsia="Times New Roman" w:hAnsi="Times New Roman" w:cs="Times New Roman"/>
          <w:color w:val="202124"/>
          <w:sz w:val="24"/>
          <w:szCs w:val="24"/>
          <w:lang w:val="lv-LV"/>
        </w:rPr>
        <w:t xml:space="preserve">  Izglītības iestāde turpinās darbu </w:t>
      </w:r>
      <w:r w:rsidRPr="362AE45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vērtību- d</w:t>
      </w:r>
      <w:r w:rsidRPr="362AE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rošības, atbildības, </w:t>
      </w:r>
      <w:r w:rsidR="00CC0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sadarbības</w:t>
      </w:r>
      <w:r w:rsidRPr="362AE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īstenošanā.</w:t>
      </w:r>
    </w:p>
    <w:p w14:paraId="6DCC706F" w14:textId="02BE218D" w:rsidR="00E728C6" w:rsidRPr="006B313A" w:rsidRDefault="00E728C6" w:rsidP="00E728C6">
      <w:pPr>
        <w:pStyle w:val="ListParagraph"/>
        <w:spacing w:after="0" w:line="240" w:lineRule="auto"/>
        <w:ind w:left="680"/>
        <w:jc w:val="both"/>
        <w:rPr>
          <w:color w:val="000000" w:themeColor="text1"/>
          <w:sz w:val="24"/>
          <w:lang w:val="lv-LV"/>
        </w:rPr>
      </w:pPr>
      <w:r w:rsidRPr="006B313A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Izglītības iestādē diskriminācija vai cita veida neiecietība </w:t>
      </w:r>
      <w:r w:rsidR="00C013D7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netika novērotas</w:t>
      </w:r>
      <w:r w:rsidRPr="006B313A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. Problēmsituāciju gadījumā izglītības iestāde nodrošina atbalstu visiem iesaistītajiem. </w:t>
      </w:r>
    </w:p>
    <w:p w14:paraId="1BD3DAAF" w14:textId="77777777" w:rsidR="00742BB3" w:rsidRPr="002213B6" w:rsidRDefault="00742BB3" w:rsidP="00742B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79274B" w14:textId="4F0C87D1" w:rsidR="00742BB3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C32A54" w14:textId="77777777" w:rsidR="001A781B" w:rsidRDefault="001A781B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4A95EC" w14:textId="2566355C" w:rsidR="00374B33" w:rsidRDefault="00374B3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19CDDB" w14:textId="77777777" w:rsidR="00374B33" w:rsidRPr="002352F5" w:rsidRDefault="00374B3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E5392C" w14:textId="77777777" w:rsidR="00742BB3" w:rsidRPr="002A7A4B" w:rsidRDefault="00742BB3" w:rsidP="00742B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“Pieejamība” kvantitatīvais un kvalitatīvais izvērtējums</w:t>
      </w:r>
    </w:p>
    <w:p w14:paraId="1FCF070E" w14:textId="77777777" w:rsidR="00742BB3" w:rsidRPr="002213B6" w:rsidRDefault="00742BB3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44E7528" w14:textId="145C3316" w:rsidR="00742BB3" w:rsidRPr="00886F57" w:rsidRDefault="00742BB3" w:rsidP="001378F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secinājumi par anketēšanā iegūtajiem rezultātiem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</w:p>
    <w:p w14:paraId="4FA33A08" w14:textId="1AE164C3" w:rsidR="00FB0990" w:rsidRPr="006D72D7" w:rsidRDefault="001378F2" w:rsidP="001378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FB0990" w:rsidRPr="001378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iskusija un anketēšanas rezultāti liecina, ka gadījumā, ja kādam </w:t>
      </w:r>
      <w:r w:rsidR="00AC6DCF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izglītojamajam</w:t>
      </w:r>
      <w:r w:rsidR="00FB0990" w:rsidRPr="001378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iestādē</w:t>
      </w:r>
      <w:r w:rsidR="00FB0990" w:rsidRPr="001378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būtu ierobežotas iespējas pārvietoties traumas vai citas slimības rezultātā,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izglītojamajam</w:t>
      </w:r>
      <w:r w:rsidR="00FB0990" w:rsidRPr="001378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pārvietoties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iestādē</w:t>
      </w:r>
      <w:r w:rsidR="00FB0990" w:rsidRPr="001378F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palīdzētu pedagogi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iestādes darbinieki.  </w:t>
      </w:r>
      <w:r w:rsidR="005A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88,5% pedagogu, 85,9 % vecāku uzskata, ka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PII ir nodrošināta iespēja bērniem ar invaliditāti fiziski iekļūt ēkā</w:t>
      </w:r>
      <w:r w:rsidR="005A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 </w:t>
      </w:r>
      <w:r w:rsidR="006D72D7">
        <w:rPr>
          <w:rFonts w:ascii="Times New Roman" w:eastAsia="Times New Roman" w:hAnsi="Times New Roman" w:cs="Times New Roman"/>
          <w:sz w:val="24"/>
          <w:szCs w:val="24"/>
          <w:lang w:val="lv-LV"/>
        </w:rPr>
        <w:t>pie galvenās ieejas ir pacēlājs.</w:t>
      </w:r>
    </w:p>
    <w:p w14:paraId="30F16DE7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11FFC0" w14:textId="2D8222BE" w:rsidR="00742BB3" w:rsidRPr="002A7A4B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  <w:r w:rsidR="00970F45" w:rsidRPr="362AE45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diskusija, anketēšana, izglītības iestādes apskate.</w:t>
      </w:r>
    </w:p>
    <w:p w14:paraId="028D3182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DB10A03" w14:textId="6E1D991F" w:rsidR="00742BB3" w:rsidRPr="002A7A4B" w:rsidRDefault="00742BB3" w:rsidP="00742BB3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“Pieejamība” pašvērtēšanā iegūtais rezultāts atbilst kvalitātes vērtējuma līmenim </w:t>
      </w:r>
      <w:r w:rsidR="00AA03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                        </w:t>
      </w:r>
      <w:r w:rsidR="00AA033B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Jāpilnveido.</w:t>
      </w:r>
    </w:p>
    <w:p w14:paraId="0BDA015E" w14:textId="77777777" w:rsidR="00742BB3" w:rsidRPr="002352F5" w:rsidRDefault="00742BB3" w:rsidP="00742B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2332" w:type="dxa"/>
        <w:jc w:val="center"/>
        <w:tblLook w:val="04A0" w:firstRow="1" w:lastRow="0" w:firstColumn="1" w:lastColumn="0" w:noHBand="0" w:noVBand="1"/>
      </w:tblPr>
      <w:tblGrid>
        <w:gridCol w:w="3114"/>
        <w:gridCol w:w="1417"/>
        <w:gridCol w:w="4129"/>
        <w:gridCol w:w="3672"/>
      </w:tblGrid>
      <w:tr w:rsidR="00742BB3" w:rsidRPr="002352F5" w14:paraId="3A82607A" w14:textId="77777777" w:rsidTr="00A776CC">
        <w:trPr>
          <w:jc w:val="center"/>
        </w:trPr>
        <w:tc>
          <w:tcPr>
            <w:tcW w:w="3114" w:type="dxa"/>
          </w:tcPr>
          <w:p w14:paraId="45732952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417" w:type="dxa"/>
          </w:tcPr>
          <w:p w14:paraId="6E051523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4129" w:type="dxa"/>
          </w:tcPr>
          <w:p w14:paraId="5408E490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72" w:type="dxa"/>
          </w:tcPr>
          <w:p w14:paraId="74354419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E6734B" w14:paraId="3D24B212" w14:textId="77777777" w:rsidTr="00A776CC">
        <w:trPr>
          <w:jc w:val="center"/>
        </w:trPr>
        <w:tc>
          <w:tcPr>
            <w:tcW w:w="3114" w:type="dxa"/>
          </w:tcPr>
          <w:p w14:paraId="36BC09A7" w14:textId="41636536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  <w:r w:rsidR="00242126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1417" w:type="dxa"/>
          </w:tcPr>
          <w:p w14:paraId="66CB23A2" w14:textId="23E74812" w:rsidR="00742BB3" w:rsidRPr="002352F5" w:rsidRDefault="0056188A" w:rsidP="00152E6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129" w:type="dxa"/>
          </w:tcPr>
          <w:p w14:paraId="1A22E122" w14:textId="7273059E" w:rsidR="00742BB3" w:rsidRPr="002352F5" w:rsidRDefault="00C07A5E" w:rsidP="00A776C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00A776CC" w:rsidRPr="006B313A">
              <w:rPr>
                <w:rFonts w:ascii="Times New Roman" w:eastAsia="Times New Roman" w:hAnsi="Times New Roman" w:cs="Times New Roman"/>
                <w:lang w:val="lv-LV"/>
              </w:rPr>
              <w:t>estād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ē ir</w:t>
            </w:r>
            <w:r w:rsidR="00A776CC"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vienot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="00A776CC"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izpratn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e</w:t>
            </w:r>
            <w:r w:rsidR="00A776CC"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un redzējum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00A776CC"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par mācību vidi kā fizisko, garīgo, sociālo apkārtni, kā arī mācību procesa dalībnieku savstarpējo attieksmju kopumu, kas visiem izglītojamajiem nodrošina vienādas izglītības iespējas.</w:t>
            </w:r>
          </w:p>
        </w:tc>
        <w:tc>
          <w:tcPr>
            <w:tcW w:w="3672" w:type="dxa"/>
          </w:tcPr>
          <w:p w14:paraId="4723A2AD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E6734B" w14:paraId="62929A3C" w14:textId="77777777" w:rsidTr="00A776CC">
        <w:trPr>
          <w:jc w:val="center"/>
        </w:trPr>
        <w:tc>
          <w:tcPr>
            <w:tcW w:w="3114" w:type="dxa"/>
          </w:tcPr>
          <w:p w14:paraId="43D0339B" w14:textId="1D2E97D2" w:rsidR="00742BB3" w:rsidRPr="002352F5" w:rsidRDefault="00742BB3" w:rsidP="00FF4FB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  <w:r w:rsidR="00242126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1417" w:type="dxa"/>
          </w:tcPr>
          <w:p w14:paraId="25589DB2" w14:textId="29B0C6D8" w:rsidR="00742BB3" w:rsidRPr="002352F5" w:rsidRDefault="00152E62" w:rsidP="00152E6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129" w:type="dxa"/>
          </w:tcPr>
          <w:p w14:paraId="61582A40" w14:textId="360C3F60" w:rsidR="004D6481" w:rsidRPr="006B313A" w:rsidRDefault="004D6481" w:rsidP="004D6481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Pr="006B313A">
              <w:rPr>
                <w:rFonts w:ascii="Times New Roman" w:eastAsia="Times New Roman" w:hAnsi="Times New Roman" w:cs="Times New Roman"/>
                <w:lang w:val="lv-LV"/>
              </w:rPr>
              <w:t>akārtot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fizisk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ā</w:t>
            </w:r>
            <w:r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vid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e</w:t>
            </w:r>
            <w:r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, lai gadījumā, ka bērnam ir ierobežotas iespējas pārvietoties traumas vai citas slimības rezultātā (iespējams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iekļūt iestādē</w:t>
            </w:r>
            <w:r w:rsidRPr="006B313A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izmantojot pacēlāju</w:t>
            </w:r>
            <w:r w:rsidRPr="006B313A">
              <w:rPr>
                <w:rFonts w:ascii="Times New Roman" w:eastAsia="Times New Roman" w:hAnsi="Times New Roman" w:cs="Times New Roman"/>
                <w:lang w:val="lv-LV"/>
              </w:rPr>
              <w:t>).</w:t>
            </w:r>
          </w:p>
          <w:p w14:paraId="53A68E14" w14:textId="64387B44" w:rsidR="00742BB3" w:rsidRPr="002352F5" w:rsidRDefault="00742BB3" w:rsidP="00A5727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72" w:type="dxa"/>
          </w:tcPr>
          <w:p w14:paraId="37A57BFE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9BC6201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089436" w14:textId="77777777" w:rsidR="00742BB3" w:rsidRPr="003D55A8" w:rsidRDefault="00742BB3" w:rsidP="00742B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55A8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“Drošība un psiholoģiskā labklājība” kvantitatīvais un kvalitatīvais izvērtējums</w:t>
      </w:r>
    </w:p>
    <w:p w14:paraId="632A98E8" w14:textId="77777777" w:rsidR="00742BB3" w:rsidRPr="002213B6" w:rsidRDefault="00742BB3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38EC72" w14:textId="77777777" w:rsidR="00742BB3" w:rsidRPr="003D55A8" w:rsidRDefault="00742BB3" w:rsidP="00742BB3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46D3CE65" w14:textId="77777777" w:rsidR="00742BB3" w:rsidRDefault="00742BB3" w:rsidP="00742BB3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46A1D1A2" w14:textId="6325E336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F8A80F5" w14:textId="77777777" w:rsidR="008A669E" w:rsidRDefault="008A669E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742BB3" w:rsidRPr="00800422" w14:paraId="536C9A08" w14:textId="77777777" w:rsidTr="00E60D1A">
        <w:tc>
          <w:tcPr>
            <w:tcW w:w="3150" w:type="dxa"/>
            <w:gridSpan w:val="2"/>
          </w:tcPr>
          <w:p w14:paraId="48F3FEA1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537C4AF7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</w:p>
        </w:tc>
        <w:tc>
          <w:tcPr>
            <w:tcW w:w="3147" w:type="dxa"/>
          </w:tcPr>
          <w:p w14:paraId="6254D5D2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</w:p>
        </w:tc>
        <w:tc>
          <w:tcPr>
            <w:tcW w:w="3147" w:type="dxa"/>
          </w:tcPr>
          <w:p w14:paraId="6B9BCF4C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</w:p>
        </w:tc>
      </w:tr>
      <w:tr w:rsidR="00742BB3" w:rsidRPr="00800422" w14:paraId="634F8F03" w14:textId="77777777" w:rsidTr="00E60D1A">
        <w:tc>
          <w:tcPr>
            <w:tcW w:w="1575" w:type="dxa"/>
          </w:tcPr>
          <w:p w14:paraId="085E15D4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Pedagogi</w:t>
            </w:r>
          </w:p>
        </w:tc>
        <w:tc>
          <w:tcPr>
            <w:tcW w:w="1575" w:type="dxa"/>
          </w:tcPr>
          <w:p w14:paraId="1C780F3B" w14:textId="65906F93" w:rsidR="00742BB3" w:rsidRPr="00800422" w:rsidRDefault="00232192" w:rsidP="002321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17</w:t>
            </w:r>
          </w:p>
        </w:tc>
        <w:tc>
          <w:tcPr>
            <w:tcW w:w="3146" w:type="dxa"/>
          </w:tcPr>
          <w:p w14:paraId="44ECFA2A" w14:textId="231E3B8F" w:rsidR="00742BB3" w:rsidRPr="00800422" w:rsidRDefault="00232192" w:rsidP="002321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7</w:t>
            </w:r>
            <w:r w:rsidR="00BD466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%</w:t>
            </w:r>
          </w:p>
        </w:tc>
        <w:tc>
          <w:tcPr>
            <w:tcW w:w="3147" w:type="dxa"/>
          </w:tcPr>
          <w:p w14:paraId="5245EBC8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5F733F48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742BB3" w:rsidRPr="00800422" w14:paraId="446DC324" w14:textId="77777777" w:rsidTr="00E60D1A">
        <w:tc>
          <w:tcPr>
            <w:tcW w:w="1575" w:type="dxa"/>
          </w:tcPr>
          <w:p w14:paraId="7E2E4878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Vecāki</w:t>
            </w:r>
          </w:p>
        </w:tc>
        <w:tc>
          <w:tcPr>
            <w:tcW w:w="1575" w:type="dxa"/>
          </w:tcPr>
          <w:p w14:paraId="509F1064" w14:textId="12232F40" w:rsidR="00742BB3" w:rsidRPr="00800422" w:rsidRDefault="008E3A1D" w:rsidP="002321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134</w:t>
            </w:r>
          </w:p>
        </w:tc>
        <w:tc>
          <w:tcPr>
            <w:tcW w:w="3146" w:type="dxa"/>
          </w:tcPr>
          <w:p w14:paraId="01449C48" w14:textId="09A77936" w:rsidR="00742BB3" w:rsidRPr="00800422" w:rsidRDefault="00742BB3" w:rsidP="00240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02C225D" w14:textId="73FE160D" w:rsidR="00742BB3" w:rsidRPr="00800422" w:rsidRDefault="008E3A1D" w:rsidP="00BD4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5</w:t>
            </w:r>
            <w:r w:rsidR="00BD466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%</w:t>
            </w:r>
          </w:p>
        </w:tc>
        <w:tc>
          <w:tcPr>
            <w:tcW w:w="3147" w:type="dxa"/>
          </w:tcPr>
          <w:p w14:paraId="782F2A11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41E40462" w14:textId="79D36CA4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9FA51EF" w14:textId="2A9F3262" w:rsidR="008A669E" w:rsidRDefault="008A669E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85C977E" w14:textId="77777777" w:rsidR="008A669E" w:rsidRDefault="008A669E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389084E" w14:textId="77777777" w:rsidR="00742BB3" w:rsidRPr="003D55A8" w:rsidRDefault="00742BB3" w:rsidP="00742BB3">
      <w:pPr>
        <w:pStyle w:val="ListParagraph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1B1076F9" w14:textId="77777777" w:rsidR="00742BB3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742BB3" w:rsidRPr="00E6734B" w14:paraId="20956EAE" w14:textId="77777777" w:rsidTr="00E60D1A">
        <w:tc>
          <w:tcPr>
            <w:tcW w:w="1903" w:type="dxa"/>
          </w:tcPr>
          <w:p w14:paraId="61B0F1BE" w14:textId="77777777" w:rsidR="00742BB3" w:rsidRPr="000E2EE9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5C36E435" w14:textId="77777777" w:rsidR="00742BB3" w:rsidRPr="000E2EE9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</w:p>
        </w:tc>
        <w:tc>
          <w:tcPr>
            <w:tcW w:w="3544" w:type="dxa"/>
          </w:tcPr>
          <w:p w14:paraId="40DDAB75" w14:textId="77777777" w:rsidR="00742BB3" w:rsidRPr="000E2EE9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</w:p>
        </w:tc>
        <w:tc>
          <w:tcPr>
            <w:tcW w:w="3457" w:type="dxa"/>
          </w:tcPr>
          <w:p w14:paraId="1307780E" w14:textId="77777777" w:rsidR="00742BB3" w:rsidRPr="000E2EE9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</w:p>
        </w:tc>
      </w:tr>
      <w:tr w:rsidR="00742BB3" w:rsidRPr="00800422" w14:paraId="555116B0" w14:textId="77777777" w:rsidTr="00E60D1A">
        <w:tc>
          <w:tcPr>
            <w:tcW w:w="1903" w:type="dxa"/>
          </w:tcPr>
          <w:p w14:paraId="1FC3C887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Pedagogi</w:t>
            </w:r>
          </w:p>
        </w:tc>
        <w:tc>
          <w:tcPr>
            <w:tcW w:w="3686" w:type="dxa"/>
          </w:tcPr>
          <w:p w14:paraId="34F0A92D" w14:textId="77195000" w:rsidR="00742BB3" w:rsidRPr="00800422" w:rsidRDefault="00BE202E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100%</w:t>
            </w:r>
          </w:p>
        </w:tc>
        <w:tc>
          <w:tcPr>
            <w:tcW w:w="3544" w:type="dxa"/>
          </w:tcPr>
          <w:p w14:paraId="0F96FDCA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2E92EB13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742BB3" w:rsidRPr="00800422" w14:paraId="59F229BA" w14:textId="77777777" w:rsidTr="00E60D1A">
        <w:tc>
          <w:tcPr>
            <w:tcW w:w="1903" w:type="dxa"/>
          </w:tcPr>
          <w:p w14:paraId="22E02F29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Vecāki</w:t>
            </w:r>
          </w:p>
        </w:tc>
        <w:tc>
          <w:tcPr>
            <w:tcW w:w="3686" w:type="dxa"/>
          </w:tcPr>
          <w:p w14:paraId="0D7E0DD7" w14:textId="1072BFD7" w:rsidR="00742BB3" w:rsidRPr="00800422" w:rsidRDefault="00BE202E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98%</w:t>
            </w:r>
          </w:p>
        </w:tc>
        <w:tc>
          <w:tcPr>
            <w:tcW w:w="3544" w:type="dxa"/>
          </w:tcPr>
          <w:p w14:paraId="37E5B1B2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01DEC32C" w14:textId="77777777" w:rsidR="00742BB3" w:rsidRPr="00800422" w:rsidRDefault="00742BB3" w:rsidP="00E60D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3A37ADFF" w14:textId="77777777" w:rsidR="00742BB3" w:rsidRPr="003D55A8" w:rsidRDefault="00742BB3" w:rsidP="0074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572F3DE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742BB3" w:rsidRPr="002352F5" w14:paraId="464896CB" w14:textId="77777777" w:rsidTr="00E60D1A">
        <w:tc>
          <w:tcPr>
            <w:tcW w:w="846" w:type="dxa"/>
          </w:tcPr>
          <w:p w14:paraId="56028242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394C0C7F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anketēšanas rezultātu izvērtējumu:</w:t>
            </w:r>
          </w:p>
        </w:tc>
        <w:tc>
          <w:tcPr>
            <w:tcW w:w="4317" w:type="dxa"/>
          </w:tcPr>
          <w:p w14:paraId="35883AE8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742BB3" w:rsidRPr="00E6734B" w14:paraId="7B8C3648" w14:textId="77777777" w:rsidTr="00E60D1A">
        <w:tc>
          <w:tcPr>
            <w:tcW w:w="846" w:type="dxa"/>
          </w:tcPr>
          <w:p w14:paraId="69CDD2A5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733C2230" w14:textId="64F87742" w:rsidR="00742BB3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 par anketēšanas rezultātiem</w:t>
            </w:r>
          </w:p>
          <w:p w14:paraId="2B040781" w14:textId="6A56C524" w:rsidR="00593CEF" w:rsidRDefault="00593CEF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iestādē tiek veikts darbs, nodrošinot atbalstošu, draudzīgu, aizsargājošu un drošu vidi. </w:t>
            </w:r>
            <w:r w:rsidR="004F3FDE">
              <w:rPr>
                <w:rFonts w:ascii="Times New Roman" w:eastAsia="Times New Roman" w:hAnsi="Times New Roman" w:cs="Times New Roman"/>
                <w:lang w:val="lv-LV"/>
              </w:rPr>
              <w:t>D</w:t>
            </w: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arbs tiek organizēts, rūpējoties par ikviena mācību procesā iesaistīto labizjūtu, lai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visiem iesaistītajiem (izglītojamajiem, pedagogiem, administrācijai 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u.c.) ir pozitīvas emocijas. Izglītības iestādē tiek īstenotas un nodrošinātas </w:t>
            </w:r>
            <w:r w:rsidRPr="264F90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vērtības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atbildība,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drošība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816E92C" w14:textId="181B87F9" w:rsidR="00593CEF" w:rsidRPr="002352F5" w:rsidRDefault="00593CEF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7" w:type="dxa"/>
          </w:tcPr>
          <w:p w14:paraId="41FBFFAC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42BB3" w:rsidRPr="009B432C" w14:paraId="477B4841" w14:textId="77777777" w:rsidTr="00E60D1A">
        <w:tc>
          <w:tcPr>
            <w:tcW w:w="846" w:type="dxa"/>
          </w:tcPr>
          <w:p w14:paraId="4D0B6F54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787" w:type="dxa"/>
          </w:tcPr>
          <w:p w14:paraId="26FB2D85" w14:textId="77777777" w:rsidR="00742BB3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Izglītības iestādes padomes 2-3 galvenie secinājumi par anketēšanas rezultātiem</w:t>
            </w:r>
          </w:p>
          <w:p w14:paraId="4ABAB711" w14:textId="30029C5E" w:rsidR="001A781B" w:rsidRPr="008A669E" w:rsidRDefault="009B432C" w:rsidP="00E60D1A">
            <w:pPr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Anketu rezultāti apstiprina, ka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PII “Bērziņš”</w:t>
            </w: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 ir </w:t>
            </w:r>
            <w:r w:rsidRPr="264F90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 xml:space="preserve">pozitīva, droša un motivējoša vide, laba savstarpējā sadarbība. Pedagogiem ir pozitīva attieksme pret savu darbu, pret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>izglītojamajiem</w:t>
            </w:r>
            <w:r w:rsidRPr="264F90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>, kolēģiem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 xml:space="preserve">. </w:t>
            </w:r>
            <w:r w:rsidRPr="264F90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 xml:space="preserve">Izglītojamie jūtas piederīgi savai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>izglītības iestādei</w:t>
            </w:r>
            <w:r w:rsidRPr="264F90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 xml:space="preserve"> un lepojas ar to. Tiek īstenota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regulāra sadarbība ar vecākiem-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grupu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sapulcēs, kā arī individuāli informējot.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</w:t>
            </w:r>
            <w:r w:rsidRPr="264F90C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lv-LV"/>
              </w:rPr>
              <w:t>ir vienotas prasības un droša vide.</w:t>
            </w:r>
          </w:p>
        </w:tc>
        <w:tc>
          <w:tcPr>
            <w:tcW w:w="4317" w:type="dxa"/>
          </w:tcPr>
          <w:p w14:paraId="780DE0F0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42BB3" w:rsidRPr="00E6734B" w14:paraId="63124301" w14:textId="77777777" w:rsidTr="00E60D1A">
        <w:tc>
          <w:tcPr>
            <w:tcW w:w="846" w:type="dxa"/>
          </w:tcPr>
          <w:p w14:paraId="5F8FC332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Pr="002352F5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17868C65" w14:textId="77777777" w:rsidR="00742BB3" w:rsidRDefault="00742BB3" w:rsidP="00E60D1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pedagogu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  <w:p w14:paraId="4C47D281" w14:textId="77777777" w:rsidR="009B432C" w:rsidRDefault="009B432C" w:rsidP="00E60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tiek īstenotas un nodrošinātas </w:t>
            </w:r>
            <w:r w:rsidRPr="264F90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vērtības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atbildība,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drošība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Pašnovērtējuma ziņojumam veiktās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iestādes</w:t>
            </w: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 pedagogu, vecāku a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ptaujas rezultāti liecina, ka ir apzināta un īstenota iestādes kolektīva labbūtība darba un mācību vidē. Izglītības iestādes kolektīva locekļi apzinās, ka kolektīva labbūtība </w:t>
            </w:r>
            <w:r w:rsidR="0066755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saistās</w:t>
            </w:r>
            <w:r w:rsidRPr="264F90C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personīgo labbūtību un apzinās savu atbildību šajā procesā.</w:t>
            </w:r>
          </w:p>
          <w:p w14:paraId="29405059" w14:textId="579362F2" w:rsidR="001A781B" w:rsidRPr="002352F5" w:rsidRDefault="001A781B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7" w:type="dxa"/>
          </w:tcPr>
          <w:p w14:paraId="067B7865" w14:textId="77777777" w:rsidR="00742BB3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5D6BCE8F" w14:textId="77777777" w:rsidR="008A669E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304DFB45" w14:textId="77777777" w:rsidR="008A669E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2859380D" w14:textId="77777777" w:rsidR="008A669E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71CB8C8C" w14:textId="77777777" w:rsidR="008A669E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14C80A36" w14:textId="77777777" w:rsidR="008A669E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2357317D" w14:textId="28DBD6B1" w:rsidR="008A669E" w:rsidRPr="002352F5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DC4E79E" w14:textId="75F67023" w:rsidR="001A781B" w:rsidRDefault="001A781B" w:rsidP="008A66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38E375" w14:textId="77777777" w:rsidR="001A781B" w:rsidRPr="002352F5" w:rsidRDefault="001A781B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BC824C" w14:textId="77777777" w:rsidR="00742BB3" w:rsidRPr="003D55A8" w:rsidRDefault="00742BB3" w:rsidP="00742BB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D5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 izmantotā kvalitātes vērtēšanas metode (-es):</w:t>
      </w:r>
      <w:r w:rsidRPr="00FA00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 xml:space="preserve"> anketēšana</w:t>
      </w:r>
    </w:p>
    <w:p w14:paraId="03DF7415" w14:textId="77777777" w:rsidR="00742BB3" w:rsidRPr="002213B6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6E5A016" w14:textId="3D73B9FC" w:rsidR="00742BB3" w:rsidRPr="00CF7DAC" w:rsidRDefault="00742BB3" w:rsidP="00204910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F7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Kritērija “Drošība un labklājība” pašvērtēšanā iegūtais rezultāts atbilst kvalitātes vērtējuma līmenim </w:t>
      </w:r>
      <w:r w:rsidR="00CF7DAC" w:rsidRPr="00CF7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</w:t>
      </w:r>
      <w:r w:rsidR="00CF7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           </w:t>
      </w:r>
      <w:r w:rsidRPr="00CF7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Labi  </w:t>
      </w:r>
    </w:p>
    <w:tbl>
      <w:tblPr>
        <w:tblStyle w:val="TableGrid"/>
        <w:tblW w:w="13609" w:type="dxa"/>
        <w:tblInd w:w="-714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4112"/>
      </w:tblGrid>
      <w:tr w:rsidR="00742BB3" w:rsidRPr="002352F5" w14:paraId="13E2F12C" w14:textId="77777777" w:rsidTr="00CF7DAC">
        <w:tc>
          <w:tcPr>
            <w:tcW w:w="4678" w:type="dxa"/>
          </w:tcPr>
          <w:p w14:paraId="423B4FB9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786E3CFA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38263BAE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112" w:type="dxa"/>
          </w:tcPr>
          <w:p w14:paraId="2DCC5B9A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E6734B" w14:paraId="7BD71496" w14:textId="77777777" w:rsidTr="00CF7DAC">
        <w:tc>
          <w:tcPr>
            <w:tcW w:w="4678" w:type="dxa"/>
          </w:tcPr>
          <w:p w14:paraId="52FDFB60" w14:textId="1F83068B" w:rsidR="00742BB3" w:rsidRDefault="00742BB3" w:rsidP="00E60D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iekšējās kārtības un drošības noteikumu ievērošana</w:t>
            </w:r>
            <w:r w:rsidR="0024212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  <w:p w14:paraId="044AF0BE" w14:textId="7A636A9D" w:rsidR="001A781B" w:rsidRPr="002352F5" w:rsidRDefault="001A781B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4A024EA3" w14:textId="42E59FE8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09" w:type="dxa"/>
          </w:tcPr>
          <w:p w14:paraId="558FA419" w14:textId="3FD88C4A" w:rsidR="00742BB3" w:rsidRPr="002352F5" w:rsidRDefault="0056188A" w:rsidP="0024212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B31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iestādē pastāv iekšējās kārtības noteikumi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112" w:type="dxa"/>
          </w:tcPr>
          <w:p w14:paraId="0297279B" w14:textId="2A3B561D" w:rsidR="00742BB3" w:rsidRPr="002352F5" w:rsidRDefault="008D7A83" w:rsidP="0024212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Katru gadu pārskatīt </w:t>
            </w:r>
            <w:r w:rsidR="0024212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iekšējās kārtības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noteikumus un nepieciešamības gadījumā veikt korekcijas.</w:t>
            </w:r>
          </w:p>
        </w:tc>
      </w:tr>
      <w:tr w:rsidR="00742BB3" w:rsidRPr="0093318F" w14:paraId="7CC15ED9" w14:textId="77777777" w:rsidTr="00CF7DAC">
        <w:tc>
          <w:tcPr>
            <w:tcW w:w="4678" w:type="dxa"/>
          </w:tcPr>
          <w:p w14:paraId="70C210BC" w14:textId="009EBF44" w:rsidR="00742BB3" w:rsidRDefault="00742BB3" w:rsidP="00E60D1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fiziskā drošība un ar to saistīto risku novēršana</w:t>
            </w:r>
            <w:r w:rsidR="0024212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  <w:p w14:paraId="053DAFF1" w14:textId="74A172E7" w:rsidR="001A781B" w:rsidRPr="002352F5" w:rsidRDefault="001A781B" w:rsidP="00E60D1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2A9354E5" w14:textId="7E3465FD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09" w:type="dxa"/>
          </w:tcPr>
          <w:p w14:paraId="712C8C56" w14:textId="4E4B3EE4" w:rsidR="00742BB3" w:rsidRPr="002352F5" w:rsidRDefault="0093318F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</w:t>
            </w:r>
            <w:r w:rsidRPr="006B31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novērošanas kameras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B31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112" w:type="dxa"/>
          </w:tcPr>
          <w:p w14:paraId="5510B374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E6734B" w14:paraId="464324FA" w14:textId="77777777" w:rsidTr="00CF7DAC">
        <w:tc>
          <w:tcPr>
            <w:tcW w:w="4678" w:type="dxa"/>
          </w:tcPr>
          <w:p w14:paraId="51F42175" w14:textId="651C5317" w:rsidR="00742BB3" w:rsidRDefault="00742BB3" w:rsidP="00E60D1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Emocionālā drošība izglītības iestādē un ar to saistīto risku novēršana</w:t>
            </w:r>
            <w:r w:rsidR="0024212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  <w:p w14:paraId="2160B8C0" w14:textId="6008F036" w:rsidR="001A781B" w:rsidRPr="002352F5" w:rsidRDefault="001A781B" w:rsidP="00E60D1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169C526D" w14:textId="3B398B87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09" w:type="dxa"/>
          </w:tcPr>
          <w:p w14:paraId="0612EDAD" w14:textId="6B21BB76" w:rsidR="00742BB3" w:rsidRPr="002352F5" w:rsidRDefault="0093318F" w:rsidP="0093318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B31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tiek īstenotas un nodrošinātas </w:t>
            </w:r>
            <w:r w:rsidRPr="006B31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vērtības – </w:t>
            </w:r>
            <w:r w:rsidRPr="006B31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drošība, atbildība,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sadarbība.</w:t>
            </w:r>
          </w:p>
        </w:tc>
        <w:tc>
          <w:tcPr>
            <w:tcW w:w="4112" w:type="dxa"/>
          </w:tcPr>
          <w:p w14:paraId="1F34C3AA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E6734B" w14:paraId="53DB26AA" w14:textId="77777777" w:rsidTr="00CF7DAC">
        <w:tc>
          <w:tcPr>
            <w:tcW w:w="4678" w:type="dxa"/>
          </w:tcPr>
          <w:p w14:paraId="2A8132BD" w14:textId="0AAC8CD3" w:rsidR="00742BB3" w:rsidRDefault="00742BB3" w:rsidP="00E60D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personāla un izglītojamo labizjūta</w:t>
            </w:r>
            <w:r w:rsidR="0024212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  <w:p w14:paraId="18EE6AF5" w14:textId="1DB4572E" w:rsidR="001A781B" w:rsidRPr="002352F5" w:rsidRDefault="001A781B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14:paraId="0D89EE35" w14:textId="29AA942F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09" w:type="dxa"/>
          </w:tcPr>
          <w:p w14:paraId="7F841961" w14:textId="38DE2210" w:rsidR="00742BB3" w:rsidRPr="002352F5" w:rsidRDefault="00242126" w:rsidP="0024212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personāls anketās norāda, ka ir apmierināti ar savstarpējo attieksmi vienam pret otru. Bērni nāk uz iestādi ar prieku un apmierināti iet uz mājām.</w:t>
            </w:r>
          </w:p>
        </w:tc>
        <w:tc>
          <w:tcPr>
            <w:tcW w:w="4112" w:type="dxa"/>
          </w:tcPr>
          <w:p w14:paraId="09CE8BF0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967359B" w14:textId="77777777" w:rsidR="00742BB3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8039BA" w14:textId="4EEC429C" w:rsidR="00742BB3" w:rsidRDefault="00742BB3" w:rsidP="00742BB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F11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7D3353CE" w14:textId="3BD8A4BC" w:rsidR="00742BB3" w:rsidRPr="00CB5914" w:rsidRDefault="00243155" w:rsidP="00243155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pastāv iekšējās kārtības noteikumi, ar tiem vecāki regulāri tiek iepazīstināti. Vienlaikus jāatzīmē, ka 7,14 % pedagogu un </w:t>
      </w:r>
      <w:r w:rsidR="00583831"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>,25% izglītojamo</w:t>
      </w:r>
      <w:r w:rsidR="00583831"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vecāku pauž</w:t>
      </w:r>
      <w:r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>, ka ir sastopama emocionāla vardarbība</w:t>
      </w:r>
      <w:r w:rsidR="00583831"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izglītojamiem lietojot necenzētus vārdus. Nepieciešams turpināt darbu pie</w:t>
      </w:r>
      <w:r w:rsidR="00583831"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CB5914">
        <w:rPr>
          <w:rFonts w:ascii="Times New Roman" w:eastAsia="Times New Roman" w:hAnsi="Times New Roman" w:cs="Times New Roman"/>
          <w:sz w:val="24"/>
          <w:szCs w:val="24"/>
          <w:lang w:val="lv-LV"/>
        </w:rPr>
        <w:t>vecāku informēšanas un izglītošanas interneta satura drošības jomā – par iespējamajiem riskiem un apdraudējumiem, uzvedības noteikumiem internetā.</w:t>
      </w:r>
    </w:p>
    <w:p w14:paraId="20FEE84F" w14:textId="77777777" w:rsidR="00243155" w:rsidRPr="00243155" w:rsidRDefault="00243155" w:rsidP="00243155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52311BA" w14:textId="77777777" w:rsidR="00742BB3" w:rsidRDefault="00742BB3" w:rsidP="00742BB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“Infrastruktūra un resursi” kvantitatīvais un kvalitatīvais izvērtējums</w:t>
      </w:r>
    </w:p>
    <w:p w14:paraId="1D6BEB35" w14:textId="77777777" w:rsidR="00742BB3" w:rsidRPr="002F11C0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2B138A" w14:textId="5AFD450B" w:rsidR="00742BB3" w:rsidRDefault="00742BB3" w:rsidP="00742BB3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43155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1-2 secinājumi par anketēšanā iegūtajiem rezultātiem, salīdzinot ar kvalitātes līmeņa aprakstā doto informāciju </w:t>
      </w:r>
    </w:p>
    <w:p w14:paraId="417E66E1" w14:textId="49B7A0A1" w:rsidR="001A781B" w:rsidRPr="008A669E" w:rsidRDefault="00F41F9C" w:rsidP="008A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Pr="264F90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 pedagogu puses ir ierosinājums iegādāties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portatīvos datorus un</w:t>
      </w:r>
      <w:r w:rsidRPr="264F90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F57DC">
        <w:rPr>
          <w:rFonts w:ascii="Times New Roman" w:eastAsia="Times New Roman" w:hAnsi="Times New Roman" w:cs="Times New Roman"/>
          <w:sz w:val="24"/>
          <w:szCs w:val="24"/>
          <w:lang w:val="lv-LV"/>
        </w:rPr>
        <w:t>vēlētos</w:t>
      </w:r>
      <w:r w:rsidRPr="264F90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jaudīgāku internetu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jo ne visās grupās tas ir pieejam</w:t>
      </w:r>
      <w:r w:rsidR="00DF7A07">
        <w:rPr>
          <w:rFonts w:ascii="Times New Roman" w:eastAsia="Times New Roman" w:hAnsi="Times New Roman" w:cs="Times New Roman"/>
          <w:sz w:val="24"/>
          <w:szCs w:val="24"/>
          <w:lang w:val="lv-LV"/>
        </w:rPr>
        <w:t>s.</w:t>
      </w:r>
    </w:p>
    <w:p w14:paraId="394B6307" w14:textId="77777777" w:rsidR="001A781B" w:rsidRPr="00EF1001" w:rsidRDefault="001A781B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CE9D0A0" w14:textId="77777777" w:rsidR="00742BB3" w:rsidRPr="002F11C0" w:rsidRDefault="00742BB3" w:rsidP="00742BB3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informācija par izglītības programmās pieejamajiem materiāltehniskajiem resursiem to apguves kvalitatīvai nodrošināšanai</w:t>
      </w:r>
    </w:p>
    <w:p w14:paraId="10F5810A" w14:textId="77777777" w:rsidR="00742BB3" w:rsidRPr="002F11C0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C4EE262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izglītības programmās pieejamajiem materiāltehniskajiem resursiem to apguves kvalitatīvai nodrošināšanai</w:t>
      </w:r>
    </w:p>
    <w:p w14:paraId="594FB619" w14:textId="77777777" w:rsidR="00742BB3" w:rsidRPr="002352F5" w:rsidRDefault="00742BB3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544"/>
        <w:gridCol w:w="3457"/>
      </w:tblGrid>
      <w:tr w:rsidR="00742BB3" w:rsidRPr="00E6734B" w14:paraId="3B625452" w14:textId="77777777" w:rsidTr="00E60D1A">
        <w:tc>
          <w:tcPr>
            <w:tcW w:w="2830" w:type="dxa"/>
            <w:tcBorders>
              <w:top w:val="nil"/>
              <w:left w:val="nil"/>
            </w:tcBorders>
          </w:tcPr>
          <w:p w14:paraId="6209B785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14:paraId="29038622" w14:textId="77777777" w:rsidR="00742BB3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IT resursu pieejamība pedagogu darbam grupā (pieejamība % no izglītības iestādei nepieciešamā, piemēram, dators / video projektors / interneta pieslēguma kvalitāte / digitālie mācību līdzekļi u.tml.)</w:t>
            </w:r>
          </w:p>
          <w:p w14:paraId="29D24C60" w14:textId="28503B66" w:rsidR="008A669E" w:rsidRPr="002352F5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03C8B74D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Valodu jomas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mācībām pieejamie un nepieciešamie materiāltehniskie resursi (minami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  <w:tc>
          <w:tcPr>
            <w:tcW w:w="3457" w:type="dxa"/>
          </w:tcPr>
          <w:p w14:paraId="462CAFD5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Dabaszinību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mācību</w:t>
            </w:r>
            <w:r>
              <w:rPr>
                <w:rFonts w:ascii="Times New Roman" w:hAnsi="Times New Roman" w:cs="Times New Roman"/>
                <w:lang w:val="lv-LV"/>
              </w:rPr>
              <w:t xml:space="preserve"> jomas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priekšmetu apguvei pieejamie un nepieciešamie materiāltehniskie resursi (minami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352F5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352F5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</w:tr>
      <w:tr w:rsidR="00742BB3" w:rsidRPr="00E6734B" w14:paraId="5551FBE3" w14:textId="77777777" w:rsidTr="00E60D1A">
        <w:tc>
          <w:tcPr>
            <w:tcW w:w="2830" w:type="dxa"/>
          </w:tcPr>
          <w:p w14:paraId="4649B4BE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Ikdienas mācību īstenošanai pieejamais nodrošinājums</w:t>
            </w:r>
          </w:p>
        </w:tc>
        <w:tc>
          <w:tcPr>
            <w:tcW w:w="3119" w:type="dxa"/>
          </w:tcPr>
          <w:p w14:paraId="14A7A688" w14:textId="51442CFC" w:rsidR="00742BB3" w:rsidRDefault="00243155" w:rsidP="00E60D1A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lang w:val="lv-LV"/>
              </w:rPr>
              <w:t>Stacionārie datori-5</w:t>
            </w:r>
          </w:p>
          <w:p w14:paraId="27735891" w14:textId="74ED1C8F" w:rsidR="00243155" w:rsidRPr="003D69B1" w:rsidRDefault="00243155" w:rsidP="00E60D1A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lang w:val="lv-LV"/>
              </w:rPr>
              <w:t>Portatīvie datori-1</w:t>
            </w:r>
          </w:p>
          <w:p w14:paraId="7EAC6A26" w14:textId="78D1C57C" w:rsidR="00742BB3" w:rsidRDefault="00742BB3" w:rsidP="00E60D1A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3D69B1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  <w:r w:rsidR="0039323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– </w:t>
            </w:r>
            <w:r w:rsidR="00243155">
              <w:rPr>
                <w:rFonts w:ascii="Times New Roman" w:hAnsi="Times New Roman" w:cs="Times New Roman"/>
                <w:i/>
                <w:iCs/>
                <w:lang w:val="lv-LV"/>
              </w:rPr>
              <w:t>1</w:t>
            </w:r>
          </w:p>
          <w:p w14:paraId="22921D09" w14:textId="00EA0666" w:rsidR="00243155" w:rsidRDefault="00243155" w:rsidP="00E60D1A">
            <w:pPr>
              <w:jc w:val="both"/>
              <w:rPr>
                <w:rFonts w:ascii="Times New Roman" w:hAnsi="Times New Roman" w:cs="Times New Roman"/>
                <w:i/>
                <w:iCs/>
                <w:color w:val="C0000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lang w:val="lv-LV"/>
              </w:rPr>
              <w:t>Kopētāji-</w:t>
            </w:r>
            <w:r w:rsidR="001A781B">
              <w:rPr>
                <w:rFonts w:ascii="Times New Roman" w:hAnsi="Times New Roman" w:cs="Times New Roman"/>
                <w:i/>
                <w:iCs/>
                <w:lang w:val="lv-LV"/>
              </w:rPr>
              <w:t>1</w:t>
            </w:r>
          </w:p>
          <w:p w14:paraId="263D71F6" w14:textId="0506DA26" w:rsidR="00F41F9C" w:rsidRPr="008E3A1D" w:rsidRDefault="00F41F9C" w:rsidP="00E60D1A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8E3A1D">
              <w:rPr>
                <w:rFonts w:ascii="Times New Roman" w:hAnsi="Times New Roman" w:cs="Times New Roman"/>
                <w:i/>
                <w:iCs/>
                <w:lang w:val="lv-LV"/>
              </w:rPr>
              <w:t>Laminēšanas iekārtas-</w:t>
            </w:r>
            <w:r w:rsidR="008E3A1D" w:rsidRPr="008E3A1D">
              <w:rPr>
                <w:rFonts w:ascii="Times New Roman" w:hAnsi="Times New Roman" w:cs="Times New Roman"/>
                <w:i/>
                <w:iCs/>
                <w:lang w:val="lv-LV"/>
              </w:rPr>
              <w:t>2</w:t>
            </w:r>
          </w:p>
          <w:p w14:paraId="071A91B6" w14:textId="77777777" w:rsidR="00742BB3" w:rsidRDefault="00742BB3" w:rsidP="00E60D1A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3D69B1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Interneta pieslēguma kvalitāte </w:t>
            </w:r>
            <w:r w:rsidR="008E3A1D">
              <w:rPr>
                <w:rFonts w:ascii="Times New Roman" w:hAnsi="Times New Roman" w:cs="Times New Roman"/>
                <w:i/>
                <w:iCs/>
                <w:lang w:val="lv-LV"/>
              </w:rPr>
              <w:t xml:space="preserve">daļēji </w:t>
            </w:r>
            <w:r w:rsidRPr="003D69B1">
              <w:rPr>
                <w:rFonts w:ascii="Times New Roman" w:hAnsi="Times New Roman" w:cs="Times New Roman"/>
                <w:i/>
                <w:iCs/>
                <w:lang w:val="lv-LV"/>
              </w:rPr>
              <w:t>atbilstoša</w:t>
            </w:r>
          </w:p>
          <w:p w14:paraId="37711D3B" w14:textId="65F8712C" w:rsidR="008A669E" w:rsidRPr="002352F5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5F7C9609" w14:textId="77777777" w:rsidR="00742BB3" w:rsidRDefault="008E3A1D" w:rsidP="009961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Pie</w:t>
            </w:r>
            <w:r w:rsidR="009961D5">
              <w:rPr>
                <w:rFonts w:ascii="Times New Roman" w:hAnsi="Times New Roman" w:cs="Times New Roman"/>
                <w:lang w:val="lv-LV"/>
              </w:rPr>
              <w:t>e</w:t>
            </w:r>
            <w:r>
              <w:rPr>
                <w:rFonts w:ascii="Times New Roman" w:hAnsi="Times New Roman" w:cs="Times New Roman"/>
                <w:lang w:val="lv-LV"/>
              </w:rPr>
              <w:t xml:space="preserve">jams spēļu komplekts </w:t>
            </w:r>
            <w:r w:rsidR="009961D5">
              <w:rPr>
                <w:rFonts w:ascii="Times New Roman" w:hAnsi="Times New Roman" w:cs="Times New Roman"/>
                <w:lang w:val="lv-LV"/>
              </w:rPr>
              <w:t xml:space="preserve">latviešu </w:t>
            </w:r>
            <w:r>
              <w:rPr>
                <w:rFonts w:ascii="Times New Roman" w:hAnsi="Times New Roman" w:cs="Times New Roman"/>
                <w:lang w:val="lv-LV"/>
              </w:rPr>
              <w:t xml:space="preserve">valodas </w:t>
            </w:r>
            <w:r w:rsidR="009961D5">
              <w:rPr>
                <w:rFonts w:ascii="Times New Roman" w:hAnsi="Times New Roman" w:cs="Times New Roman"/>
                <w:lang w:val="lv-LV"/>
              </w:rPr>
              <w:t>apguvei.</w:t>
            </w:r>
          </w:p>
          <w:p w14:paraId="097B29CB" w14:textId="4C365DEA" w:rsidR="009961D5" w:rsidRPr="002352F5" w:rsidRDefault="009961D5" w:rsidP="009961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Nepieciešamas spēles lasītprasmes attīstīšanai (burti, zilbes vārdu salikšanai).</w:t>
            </w:r>
          </w:p>
        </w:tc>
        <w:tc>
          <w:tcPr>
            <w:tcW w:w="3457" w:type="dxa"/>
          </w:tcPr>
          <w:p w14:paraId="2F1A710B" w14:textId="1B28FAA8" w:rsidR="008E3A1D" w:rsidRDefault="008E3A1D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Pieejami pašu veidoti u</w:t>
            </w:r>
            <w:r w:rsidR="00F41F9C" w:rsidRPr="00E92948">
              <w:rPr>
                <w:rFonts w:ascii="Times New Roman" w:hAnsi="Times New Roman" w:cs="Times New Roman"/>
                <w:lang w:val="lv-LV"/>
              </w:rPr>
              <w:t>zskates līdzekļi, didaktiskās spēles, izdales materiāl</w:t>
            </w:r>
            <w:r w:rsidR="00F41F9C">
              <w:rPr>
                <w:rFonts w:ascii="Times New Roman" w:hAnsi="Times New Roman" w:cs="Times New Roman"/>
                <w:lang w:val="lv-LV"/>
              </w:rPr>
              <w:t>i</w:t>
            </w:r>
            <w:r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  <w:p w14:paraId="54FEFD8D" w14:textId="54A73EA0" w:rsidR="00742BB3" w:rsidRPr="002352F5" w:rsidRDefault="008E3A1D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Nepieciešamas </w:t>
            </w:r>
            <w:r w:rsidR="00F41F9C">
              <w:rPr>
                <w:rFonts w:ascii="Times New Roman" w:hAnsi="Times New Roman" w:cs="Times New Roman"/>
                <w:lang w:val="lv-LV"/>
              </w:rPr>
              <w:t>iekārtas, ierīces (pētniecisko darbu veikšanai).</w:t>
            </w:r>
          </w:p>
        </w:tc>
      </w:tr>
      <w:tr w:rsidR="00742BB3" w:rsidRPr="002352F5" w14:paraId="7F8EF410" w14:textId="77777777" w:rsidTr="00E60D1A">
        <w:tc>
          <w:tcPr>
            <w:tcW w:w="2830" w:type="dxa"/>
          </w:tcPr>
          <w:p w14:paraId="4539225C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352F5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3119" w:type="dxa"/>
          </w:tcPr>
          <w:p w14:paraId="3BE7F6AB" w14:textId="215495BC" w:rsidR="008A669E" w:rsidRPr="002352F5" w:rsidRDefault="008A669E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CEED064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0BD771B" w14:textId="77777777" w:rsidR="00742BB3" w:rsidRPr="002352F5" w:rsidRDefault="00742BB3" w:rsidP="00E60D1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A35FEEE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81ABE0" w14:textId="77777777" w:rsidR="00742BB3" w:rsidRPr="002352F5" w:rsidRDefault="00742BB3" w:rsidP="00742B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086A40C" w14:textId="4D681083" w:rsidR="008A669E" w:rsidRPr="001E0847" w:rsidRDefault="00742BB3" w:rsidP="00742BB3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Pašvērtēšanā izmantotā kvalitātes vērtēšanas metode (-es): </w:t>
      </w:r>
      <w:r w:rsidR="005D6070" w:rsidRPr="264F90CF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sarunas, anketēšana, nodarbību vērošana.</w:t>
      </w:r>
    </w:p>
    <w:p w14:paraId="213224C8" w14:textId="52C40A8D" w:rsidR="00742BB3" w:rsidRPr="00EF1001" w:rsidRDefault="00742BB3" w:rsidP="00742BB3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“Infrastruktūra un resursi” pašvērtēšanā iegūtais rezultāts atbilst kvalitātes vērtējuma līmenim </w:t>
      </w:r>
      <w:r w:rsidR="00CF4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        </w:t>
      </w:r>
      <w:r w:rsidR="000D71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L</w:t>
      </w:r>
      <w:r w:rsidR="00F64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abi</w:t>
      </w: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</w:p>
    <w:p w14:paraId="1BB9E2C0" w14:textId="77777777" w:rsidR="00742BB3" w:rsidRPr="002352F5" w:rsidRDefault="00742BB3" w:rsidP="00742BB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182" w:type="dxa"/>
        <w:jc w:val="center"/>
        <w:tblLook w:val="04A0" w:firstRow="1" w:lastRow="0" w:firstColumn="1" w:lastColumn="0" w:noHBand="0" w:noVBand="1"/>
      </w:tblPr>
      <w:tblGrid>
        <w:gridCol w:w="4248"/>
        <w:gridCol w:w="1984"/>
        <w:gridCol w:w="3265"/>
        <w:gridCol w:w="3685"/>
      </w:tblGrid>
      <w:tr w:rsidR="00742BB3" w:rsidRPr="002352F5" w14:paraId="53148B42" w14:textId="77777777" w:rsidTr="008322E9">
        <w:trPr>
          <w:jc w:val="center"/>
        </w:trPr>
        <w:tc>
          <w:tcPr>
            <w:tcW w:w="4248" w:type="dxa"/>
          </w:tcPr>
          <w:p w14:paraId="453CAE46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4" w:type="dxa"/>
          </w:tcPr>
          <w:p w14:paraId="43F69B0E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5" w:type="dxa"/>
          </w:tcPr>
          <w:p w14:paraId="66A749F1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ACC84EF" w14:textId="77777777" w:rsidR="00742BB3" w:rsidRPr="002352F5" w:rsidRDefault="00742BB3" w:rsidP="00E60D1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42BB3" w:rsidRPr="00E6734B" w14:paraId="2E10DF91" w14:textId="77777777" w:rsidTr="008322E9">
        <w:trPr>
          <w:jc w:val="center"/>
        </w:trPr>
        <w:tc>
          <w:tcPr>
            <w:tcW w:w="4248" w:type="dxa"/>
          </w:tcPr>
          <w:p w14:paraId="562F32ED" w14:textId="77777777" w:rsidR="00742BB3" w:rsidRPr="002352F5" w:rsidRDefault="00742BB3" w:rsidP="00E60D1A">
            <w:pPr>
              <w:pStyle w:val="NoSpacing"/>
              <w:rPr>
                <w:bCs/>
                <w:sz w:val="22"/>
                <w:szCs w:val="22"/>
                <w:lang w:val="lv-LV"/>
              </w:rPr>
            </w:pPr>
            <w:r w:rsidRPr="002352F5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1984" w:type="dxa"/>
          </w:tcPr>
          <w:p w14:paraId="6BC180AB" w14:textId="30988A35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E4D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265" w:type="dxa"/>
          </w:tcPr>
          <w:p w14:paraId="79720067" w14:textId="58579818" w:rsidR="00742BB3" w:rsidRPr="002352F5" w:rsidRDefault="008322E9" w:rsidP="008322E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Iestādē pietiekamā daudzumā pieejami materiāli, </w:t>
            </w:r>
            <w:r w:rsidR="004E688D" w:rsidRPr="264F90CF">
              <w:rPr>
                <w:rFonts w:ascii="Times New Roman" w:eastAsia="Times New Roman" w:hAnsi="Times New Roman" w:cs="Times New Roman"/>
                <w:lang w:val="lv-LV"/>
              </w:rPr>
              <w:t>kas ir nepieciešam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004E688D"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 un izmantojam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="004E688D" w:rsidRPr="264F90CF">
              <w:rPr>
                <w:rFonts w:ascii="Times New Roman" w:eastAsia="Times New Roman" w:hAnsi="Times New Roman" w:cs="Times New Roman"/>
                <w:lang w:val="lv-LV"/>
              </w:rPr>
              <w:t>, lai īstenotu izglītības programmu.</w:t>
            </w:r>
          </w:p>
        </w:tc>
        <w:tc>
          <w:tcPr>
            <w:tcW w:w="3685" w:type="dxa"/>
          </w:tcPr>
          <w:p w14:paraId="258658FE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E6734B" w14:paraId="0F97BD87" w14:textId="77777777" w:rsidTr="008322E9">
        <w:trPr>
          <w:jc w:val="center"/>
        </w:trPr>
        <w:tc>
          <w:tcPr>
            <w:tcW w:w="4248" w:type="dxa"/>
          </w:tcPr>
          <w:p w14:paraId="1F8027D4" w14:textId="77777777" w:rsidR="00742BB3" w:rsidRPr="002352F5" w:rsidRDefault="00742BB3" w:rsidP="00E60D1A">
            <w:pPr>
              <w:pStyle w:val="NoSpacing"/>
              <w:rPr>
                <w:bCs/>
                <w:sz w:val="22"/>
                <w:szCs w:val="22"/>
                <w:lang w:val="lv-LV"/>
              </w:rPr>
            </w:pPr>
            <w:r w:rsidRPr="002352F5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1984" w:type="dxa"/>
          </w:tcPr>
          <w:p w14:paraId="1284B567" w14:textId="66FAF063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265" w:type="dxa"/>
          </w:tcPr>
          <w:p w14:paraId="082FEB8A" w14:textId="05312BDB" w:rsidR="00742BB3" w:rsidRPr="002352F5" w:rsidRDefault="008322E9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lang w:val="lv-LV"/>
              </w:rPr>
              <w:t>Mācību procesā efektīvi tiek izmantot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264F90CF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mācību materiāli (mācību un uzskates līdzekļi, u.c.); metodiskie materiāli (darba </w:t>
            </w:r>
            <w:r w:rsidRPr="264F90CF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organizācijas formas un metodes, pedagoģiskā literatūra, speciāli izstrādāti un internetā pieejami resursi.</w:t>
            </w:r>
          </w:p>
        </w:tc>
        <w:tc>
          <w:tcPr>
            <w:tcW w:w="3685" w:type="dxa"/>
          </w:tcPr>
          <w:p w14:paraId="316BCCAC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42BB3" w:rsidRPr="00E6734B" w14:paraId="54F07059" w14:textId="77777777" w:rsidTr="008322E9">
        <w:trPr>
          <w:jc w:val="center"/>
        </w:trPr>
        <w:tc>
          <w:tcPr>
            <w:tcW w:w="4248" w:type="dxa"/>
          </w:tcPr>
          <w:p w14:paraId="4B4E8BC1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1984" w:type="dxa"/>
          </w:tcPr>
          <w:p w14:paraId="1F544F4B" w14:textId="43E4FDB3" w:rsidR="00742BB3" w:rsidRPr="002352F5" w:rsidRDefault="006A704B" w:rsidP="006A704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E4D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265" w:type="dxa"/>
          </w:tcPr>
          <w:p w14:paraId="0072C478" w14:textId="031F42D2" w:rsidR="00742BB3" w:rsidRPr="002352F5" w:rsidRDefault="00FD7AFD" w:rsidP="00FD7AF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Izglītības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iekārtojums atbilst mācību un audzināšanas procesa organizēšanas prasībām</w:t>
            </w:r>
            <w:r w:rsidRPr="264F90C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264F9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Izglītības iestāde ir sakopta un estētiski noformēta.</w:t>
            </w:r>
          </w:p>
        </w:tc>
        <w:tc>
          <w:tcPr>
            <w:tcW w:w="3685" w:type="dxa"/>
          </w:tcPr>
          <w:p w14:paraId="4DE7E95D" w14:textId="77777777" w:rsidR="00742BB3" w:rsidRPr="002352F5" w:rsidRDefault="00742BB3" w:rsidP="00E60D1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712EA4A" w14:textId="77777777" w:rsidR="00742BB3" w:rsidRDefault="00742BB3" w:rsidP="00742BB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E9A72A" w14:textId="7DD22AC8" w:rsidR="005D0481" w:rsidRPr="00351EC3" w:rsidRDefault="00742BB3" w:rsidP="00351EC3">
      <w:pPr>
        <w:pStyle w:val="ListParagraph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F11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6A3047D5" w14:textId="363CC6BF" w:rsidR="00742BB3" w:rsidRPr="005D0481" w:rsidRDefault="005D0481" w:rsidP="005D0481">
      <w:pPr>
        <w:pStyle w:val="ListParagraph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D04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iestādē tiek pārraudzīts un izvērtēts resursu izmantošanas biežums, pieejamība un efektivitāte, </w:t>
      </w:r>
      <w:r w:rsidRPr="005D0481">
        <w:rPr>
          <w:rFonts w:ascii="Times New Roman" w:eastAsia="Times New Roman" w:hAnsi="Times New Roman" w:cs="Times New Roman"/>
          <w:lang w:val="lv-LV"/>
        </w:rPr>
        <w:t>tās darbības efektivitātes</w:t>
      </w:r>
      <w:r>
        <w:rPr>
          <w:rFonts w:ascii="Times New Roman" w:eastAsia="Times New Roman" w:hAnsi="Times New Roman" w:cs="Times New Roman"/>
          <w:lang w:val="lv-LV"/>
        </w:rPr>
        <w:t>.</w:t>
      </w:r>
      <w:r w:rsidRPr="005D0481"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5940996F" w14:textId="1A832DEC" w:rsidR="00742BB3" w:rsidRDefault="00742BB3" w:rsidP="00742BB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</w:p>
    <w:p w14:paraId="4ABC376E" w14:textId="77777777" w:rsidR="0037637E" w:rsidRPr="00A6292E" w:rsidRDefault="0037637E" w:rsidP="006842B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A6292E">
        <w:rPr>
          <w:rFonts w:ascii="Times New Roman" w:hAnsi="Times New Roman" w:cs="Times New Roman"/>
          <w:sz w:val="24"/>
          <w:szCs w:val="24"/>
          <w:lang w:val="lv-LV"/>
        </w:rPr>
        <w:t>Nodrošināt ikviena izglītojamā spējām attīstošu un atbilstošu , kvalitatīvu un vienlīdzīgi pieejamu izglītību.</w:t>
      </w:r>
    </w:p>
    <w:p w14:paraId="31A74E1B" w14:textId="381F3702" w:rsidR="0037637E" w:rsidRPr="00A6292E" w:rsidRDefault="0037637E" w:rsidP="006842B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A6292E">
        <w:rPr>
          <w:rFonts w:ascii="Times New Roman" w:hAnsi="Times New Roman" w:cs="Times New Roman"/>
          <w:sz w:val="24"/>
          <w:szCs w:val="24"/>
          <w:lang w:val="lv-LV"/>
        </w:rPr>
        <w:t xml:space="preserve">Nodrošināt kvalitatīvu, </w:t>
      </w:r>
      <w:r w:rsidR="00D20319" w:rsidRPr="00A6292E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Pr="00A6292E">
        <w:rPr>
          <w:rFonts w:ascii="Times New Roman" w:hAnsi="Times New Roman" w:cs="Times New Roman"/>
          <w:sz w:val="24"/>
          <w:szCs w:val="24"/>
          <w:lang w:val="lv-LV"/>
        </w:rPr>
        <w:t>centrētu, uz kompetencēm balstītu, mūsdienīgu un ilgtspējīgu mācību procesu.</w:t>
      </w:r>
    </w:p>
    <w:p w14:paraId="7A6C1ECC" w14:textId="77777777" w:rsidR="0037637E" w:rsidRPr="00A6292E" w:rsidRDefault="0037637E" w:rsidP="006842B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292E">
        <w:rPr>
          <w:rFonts w:ascii="Times New Roman" w:hAnsi="Times New Roman" w:cs="Times New Roman"/>
          <w:sz w:val="24"/>
          <w:szCs w:val="24"/>
        </w:rPr>
        <w:t>Veicināt pedagogu profesionālās kompetences pilnveidi un personības izaugsmi.</w:t>
      </w:r>
    </w:p>
    <w:p w14:paraId="0CBC0CBC" w14:textId="06125549" w:rsidR="005A75C3" w:rsidRPr="001E0847" w:rsidRDefault="0037637E" w:rsidP="001E084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6292E">
        <w:rPr>
          <w:rFonts w:ascii="Times New Roman" w:hAnsi="Times New Roman" w:cs="Times New Roman"/>
          <w:sz w:val="24"/>
          <w:szCs w:val="24"/>
        </w:rPr>
        <w:t xml:space="preserve">Efektīvi pārvaldīt izglītības iestādes resursus. </w:t>
      </w:r>
    </w:p>
    <w:p w14:paraId="6F3CBE57" w14:textId="369AE93D" w:rsidR="00742BB3" w:rsidRPr="001E0847" w:rsidRDefault="00742BB3" w:rsidP="001E084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 vadītāja profesionālās darbības novērtēšanā norādīto uzdevumu izpildi (2020./2021.māc.g., 2021./2022.māc.g.)</w:t>
      </w:r>
    </w:p>
    <w:p w14:paraId="085EF0B7" w14:textId="77777777" w:rsidR="00742BB3" w:rsidRPr="002352F5" w:rsidRDefault="00742BB3" w:rsidP="00742BB3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352F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un</w:t>
      </w:r>
      <w:r w:rsidRPr="002352F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izglītības iestādes padomes ieteikumi izglītības iestādes darbības pilnveidei un izglītības/nozaru politikas jautājumos (pēc iestādes vēlmēm)</w:t>
      </w:r>
    </w:p>
    <w:p w14:paraId="3D455F8B" w14:textId="775207D6" w:rsidR="00742BB3" w:rsidRPr="001E0847" w:rsidRDefault="00742BB3" w:rsidP="00742BB3">
      <w:pPr>
        <w:pStyle w:val="ListParagraph"/>
        <w:numPr>
          <w:ilvl w:val="1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352F5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  <w:r w:rsidR="00C27BC7" w:rsidRPr="00C27BC7">
        <w:rPr>
          <w:rFonts w:ascii="Times New Roman" w:eastAsia="Times New Roman" w:hAnsi="Times New Roman" w:cs="Times New Roman"/>
          <w:b/>
          <w:lang w:val="lv-LV"/>
        </w:rPr>
        <w:t xml:space="preserve"> </w:t>
      </w:r>
    </w:p>
    <w:p w14:paraId="2103A32A" w14:textId="750BECDA" w:rsidR="001E0847" w:rsidRPr="002352F5" w:rsidRDefault="001E0847" w:rsidP="001E084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Nodrošināt kvalitatīvu izglītību</w:t>
      </w:r>
      <w:r w:rsidR="00FA6A3D">
        <w:rPr>
          <w:rFonts w:ascii="Times New Roman" w:eastAsia="Times New Roman" w:hAnsi="Times New Roman" w:cs="Times New Roman"/>
          <w:lang w:val="lv-LV"/>
        </w:rPr>
        <w:t>, atbilstošu programmas prasībām.</w:t>
      </w:r>
    </w:p>
    <w:p w14:paraId="296F20C7" w14:textId="0C907785" w:rsidR="00742BB3" w:rsidRPr="002D6710" w:rsidRDefault="00742BB3" w:rsidP="00742BB3">
      <w:pPr>
        <w:pStyle w:val="ListParagraph"/>
        <w:numPr>
          <w:ilvl w:val="1"/>
          <w:numId w:val="32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352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352F5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  <w:r w:rsidR="00C27BC7">
        <w:rPr>
          <w:rFonts w:ascii="Times New Roman" w:eastAsia="Times New Roman" w:hAnsi="Times New Roman" w:cs="Times New Roman"/>
          <w:lang w:val="lv-LV"/>
        </w:rPr>
        <w:t xml:space="preserve"> </w:t>
      </w:r>
    </w:p>
    <w:p w14:paraId="1D45E09E" w14:textId="176A1D03" w:rsidR="002D6710" w:rsidRPr="002352F5" w:rsidRDefault="001E0847" w:rsidP="002D6710">
      <w:pPr>
        <w:pStyle w:val="ListParagraph"/>
        <w:shd w:val="clear" w:color="auto" w:fill="FFFFFF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Izglītības iestādes</w:t>
      </w:r>
      <w:r w:rsidR="002D6710" w:rsidRPr="00826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padome</w:t>
      </w:r>
      <w:r w:rsidR="0034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 pārstāvji</w:t>
      </w:r>
      <w:r w:rsidR="002D6710" w:rsidRPr="00826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ir izteiku</w:t>
      </w:r>
      <w:r w:rsidR="00341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 vēlmi, lai būtu vairāk interešu pulciņu. Iesaka organizēt vairāk pasākumu, kas atbilst latviešu tautas tradīcijām.</w:t>
      </w:r>
    </w:p>
    <w:p w14:paraId="3F29D679" w14:textId="1BB045D6" w:rsidR="00742BB3" w:rsidRPr="00EF1808" w:rsidRDefault="00D867D1" w:rsidP="00F0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EF18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Jēkabpils novada</w:t>
      </w:r>
      <w:r w:rsidR="00EF1808" w:rsidRPr="00EF18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Jēkabpils pirmsskolas izglītības iestādes ’’Bērziņš’’</w:t>
      </w:r>
    </w:p>
    <w:p w14:paraId="2F2BE8BA" w14:textId="7250000B" w:rsidR="00EF1808" w:rsidRPr="00EF1808" w:rsidRDefault="00EF1808" w:rsidP="00F0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EF18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vadītāja Zinaida Kotkina</w:t>
      </w:r>
    </w:p>
    <w:p w14:paraId="0BBDEA4E" w14:textId="30865381" w:rsidR="00D867D1" w:rsidRPr="00EF1808" w:rsidRDefault="00EF1808" w:rsidP="00F0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EF18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2022.gada 25.oktobrī</w:t>
      </w:r>
      <w:r w:rsidR="00D867D1" w:rsidRPr="00EF18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1B015025" w14:textId="77777777" w:rsidR="00EF1808" w:rsidRDefault="00EF1808" w:rsidP="00F0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AAB1D9" w14:textId="77777777" w:rsidR="00442E5D" w:rsidRPr="002352F5" w:rsidRDefault="00442E5D" w:rsidP="00F0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9D37461" w14:textId="3E477C72" w:rsidR="00530BBE" w:rsidRPr="001E0847" w:rsidRDefault="007A0223" w:rsidP="001E0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</w:t>
      </w:r>
    </w:p>
    <w:sectPr w:rsidR="00530BBE" w:rsidRPr="001E0847" w:rsidSect="00F41F9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55EE" w14:textId="77777777" w:rsidR="007F4D19" w:rsidRDefault="007F4D19" w:rsidP="00742BB3">
      <w:pPr>
        <w:spacing w:after="0" w:line="240" w:lineRule="auto"/>
      </w:pPr>
      <w:r>
        <w:separator/>
      </w:r>
    </w:p>
  </w:endnote>
  <w:endnote w:type="continuationSeparator" w:id="0">
    <w:p w14:paraId="1110E21E" w14:textId="77777777" w:rsidR="007F4D19" w:rsidRDefault="007F4D19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ACCF" w14:textId="77777777" w:rsidR="007F4D19" w:rsidRDefault="007F4D19" w:rsidP="00742BB3">
      <w:pPr>
        <w:spacing w:after="0" w:line="240" w:lineRule="auto"/>
      </w:pPr>
      <w:r>
        <w:separator/>
      </w:r>
    </w:p>
  </w:footnote>
  <w:footnote w:type="continuationSeparator" w:id="0">
    <w:p w14:paraId="4DA9DB89" w14:textId="77777777" w:rsidR="007F4D19" w:rsidRDefault="007F4D19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B491BF6"/>
    <w:multiLevelType w:val="hybridMultilevel"/>
    <w:tmpl w:val="FC420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A0931"/>
    <w:multiLevelType w:val="hybridMultilevel"/>
    <w:tmpl w:val="6434B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BE873"/>
    <w:multiLevelType w:val="hybridMultilevel"/>
    <w:tmpl w:val="92C8A768"/>
    <w:lvl w:ilvl="0" w:tplc="D7CC3C48">
      <w:start w:val="1"/>
      <w:numFmt w:val="decimal"/>
      <w:lvlText w:val="%1."/>
      <w:lvlJc w:val="left"/>
      <w:pPr>
        <w:ind w:left="720" w:hanging="360"/>
      </w:pPr>
    </w:lvl>
    <w:lvl w:ilvl="1" w:tplc="E05E3942">
      <w:start w:val="1"/>
      <w:numFmt w:val="lowerLetter"/>
      <w:lvlText w:val="%2."/>
      <w:lvlJc w:val="left"/>
      <w:pPr>
        <w:ind w:left="1440" w:hanging="360"/>
      </w:pPr>
    </w:lvl>
    <w:lvl w:ilvl="2" w:tplc="1A2C57CC">
      <w:start w:val="1"/>
      <w:numFmt w:val="lowerRoman"/>
      <w:lvlText w:val="%3."/>
      <w:lvlJc w:val="right"/>
      <w:pPr>
        <w:ind w:left="2160" w:hanging="180"/>
      </w:pPr>
    </w:lvl>
    <w:lvl w:ilvl="3" w:tplc="A18882FC">
      <w:start w:val="1"/>
      <w:numFmt w:val="decimal"/>
      <w:lvlText w:val="%4."/>
      <w:lvlJc w:val="left"/>
      <w:pPr>
        <w:ind w:left="2880" w:hanging="360"/>
      </w:pPr>
    </w:lvl>
    <w:lvl w:ilvl="4" w:tplc="62ACC6EE">
      <w:start w:val="1"/>
      <w:numFmt w:val="lowerLetter"/>
      <w:lvlText w:val="%5."/>
      <w:lvlJc w:val="left"/>
      <w:pPr>
        <w:ind w:left="3600" w:hanging="360"/>
      </w:pPr>
    </w:lvl>
    <w:lvl w:ilvl="5" w:tplc="2F2E829C">
      <w:start w:val="1"/>
      <w:numFmt w:val="lowerRoman"/>
      <w:lvlText w:val="%6."/>
      <w:lvlJc w:val="right"/>
      <w:pPr>
        <w:ind w:left="4320" w:hanging="180"/>
      </w:pPr>
    </w:lvl>
    <w:lvl w:ilvl="6" w:tplc="FC96B36C">
      <w:start w:val="1"/>
      <w:numFmt w:val="decimal"/>
      <w:lvlText w:val="%7."/>
      <w:lvlJc w:val="left"/>
      <w:pPr>
        <w:ind w:left="5040" w:hanging="360"/>
      </w:pPr>
    </w:lvl>
    <w:lvl w:ilvl="7" w:tplc="E3DAB15E">
      <w:start w:val="1"/>
      <w:numFmt w:val="lowerLetter"/>
      <w:lvlText w:val="%8."/>
      <w:lvlJc w:val="left"/>
      <w:pPr>
        <w:ind w:left="5760" w:hanging="360"/>
      </w:pPr>
    </w:lvl>
    <w:lvl w:ilvl="8" w:tplc="D92281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094B"/>
    <w:multiLevelType w:val="hybridMultilevel"/>
    <w:tmpl w:val="433014C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97D0F"/>
    <w:multiLevelType w:val="hybridMultilevel"/>
    <w:tmpl w:val="9C00491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B3D58"/>
    <w:multiLevelType w:val="hybridMultilevel"/>
    <w:tmpl w:val="165629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A2C98"/>
    <w:multiLevelType w:val="hybridMultilevel"/>
    <w:tmpl w:val="FDD0A57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D47A2"/>
    <w:multiLevelType w:val="hybridMultilevel"/>
    <w:tmpl w:val="DC7C33C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47972">
    <w:abstractNumId w:val="1"/>
  </w:num>
  <w:num w:numId="2" w16cid:durableId="1153715138">
    <w:abstractNumId w:val="5"/>
  </w:num>
  <w:num w:numId="3" w16cid:durableId="501314464">
    <w:abstractNumId w:val="30"/>
  </w:num>
  <w:num w:numId="4" w16cid:durableId="412968695">
    <w:abstractNumId w:val="6"/>
  </w:num>
  <w:num w:numId="5" w16cid:durableId="1440876624">
    <w:abstractNumId w:val="3"/>
  </w:num>
  <w:num w:numId="6" w16cid:durableId="1593660639">
    <w:abstractNumId w:val="35"/>
  </w:num>
  <w:num w:numId="7" w16cid:durableId="1882089261">
    <w:abstractNumId w:val="38"/>
  </w:num>
  <w:num w:numId="8" w16cid:durableId="380371169">
    <w:abstractNumId w:val="8"/>
  </w:num>
  <w:num w:numId="9" w16cid:durableId="331220933">
    <w:abstractNumId w:val="25"/>
  </w:num>
  <w:num w:numId="10" w16cid:durableId="1738626590">
    <w:abstractNumId w:val="29"/>
  </w:num>
  <w:num w:numId="11" w16cid:durableId="823933705">
    <w:abstractNumId w:val="9"/>
  </w:num>
  <w:num w:numId="12" w16cid:durableId="1665468567">
    <w:abstractNumId w:val="24"/>
  </w:num>
  <w:num w:numId="13" w16cid:durableId="2047027666">
    <w:abstractNumId w:val="39"/>
  </w:num>
  <w:num w:numId="14" w16cid:durableId="1380204888">
    <w:abstractNumId w:val="20"/>
  </w:num>
  <w:num w:numId="15" w16cid:durableId="1701320185">
    <w:abstractNumId w:val="31"/>
  </w:num>
  <w:num w:numId="16" w16cid:durableId="350105699">
    <w:abstractNumId w:val="0"/>
  </w:num>
  <w:num w:numId="17" w16cid:durableId="1823499798">
    <w:abstractNumId w:val="12"/>
  </w:num>
  <w:num w:numId="18" w16cid:durableId="450323813">
    <w:abstractNumId w:val="21"/>
  </w:num>
  <w:num w:numId="19" w16cid:durableId="254478557">
    <w:abstractNumId w:val="34"/>
  </w:num>
  <w:num w:numId="20" w16cid:durableId="1153564884">
    <w:abstractNumId w:val="16"/>
  </w:num>
  <w:num w:numId="21" w16cid:durableId="953369402">
    <w:abstractNumId w:val="32"/>
  </w:num>
  <w:num w:numId="22" w16cid:durableId="1843668410">
    <w:abstractNumId w:val="14"/>
  </w:num>
  <w:num w:numId="23" w16cid:durableId="976643796">
    <w:abstractNumId w:val="33"/>
  </w:num>
  <w:num w:numId="24" w16cid:durableId="1651785081">
    <w:abstractNumId w:val="10"/>
  </w:num>
  <w:num w:numId="25" w16cid:durableId="1081829079">
    <w:abstractNumId w:val="13"/>
  </w:num>
  <w:num w:numId="26" w16cid:durableId="3363387">
    <w:abstractNumId w:val="26"/>
  </w:num>
  <w:num w:numId="27" w16cid:durableId="150222564">
    <w:abstractNumId w:val="37"/>
  </w:num>
  <w:num w:numId="28" w16cid:durableId="1014842720">
    <w:abstractNumId w:val="7"/>
  </w:num>
  <w:num w:numId="29" w16cid:durableId="1412124079">
    <w:abstractNumId w:val="15"/>
  </w:num>
  <w:num w:numId="30" w16cid:durableId="2096825992">
    <w:abstractNumId w:val="4"/>
  </w:num>
  <w:num w:numId="31" w16cid:durableId="177737851">
    <w:abstractNumId w:val="28"/>
  </w:num>
  <w:num w:numId="32" w16cid:durableId="1980415">
    <w:abstractNumId w:val="11"/>
  </w:num>
  <w:num w:numId="33" w16cid:durableId="1719209782">
    <w:abstractNumId w:val="27"/>
  </w:num>
  <w:num w:numId="34" w16cid:durableId="488062296">
    <w:abstractNumId w:val="17"/>
  </w:num>
  <w:num w:numId="35" w16cid:durableId="1264612143">
    <w:abstractNumId w:val="19"/>
  </w:num>
  <w:num w:numId="36" w16cid:durableId="2088109287">
    <w:abstractNumId w:val="22"/>
  </w:num>
  <w:num w:numId="37" w16cid:durableId="280460359">
    <w:abstractNumId w:val="18"/>
  </w:num>
  <w:num w:numId="38" w16cid:durableId="1854605602">
    <w:abstractNumId w:val="23"/>
  </w:num>
  <w:num w:numId="39" w16cid:durableId="162672368">
    <w:abstractNumId w:val="2"/>
  </w:num>
  <w:num w:numId="40" w16cid:durableId="2155569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10459"/>
    <w:rsid w:val="00012214"/>
    <w:rsid w:val="000163B9"/>
    <w:rsid w:val="0004764C"/>
    <w:rsid w:val="00051FD6"/>
    <w:rsid w:val="00056696"/>
    <w:rsid w:val="000632B9"/>
    <w:rsid w:val="00077DCB"/>
    <w:rsid w:val="00083292"/>
    <w:rsid w:val="00084219"/>
    <w:rsid w:val="0008665F"/>
    <w:rsid w:val="00091A14"/>
    <w:rsid w:val="00092914"/>
    <w:rsid w:val="00095496"/>
    <w:rsid w:val="00096403"/>
    <w:rsid w:val="000B06EE"/>
    <w:rsid w:val="000B329C"/>
    <w:rsid w:val="000C0345"/>
    <w:rsid w:val="000D0761"/>
    <w:rsid w:val="000D70B4"/>
    <w:rsid w:val="000D71F3"/>
    <w:rsid w:val="000E3CC7"/>
    <w:rsid w:val="000E4987"/>
    <w:rsid w:val="000F7E3B"/>
    <w:rsid w:val="00100620"/>
    <w:rsid w:val="0010233A"/>
    <w:rsid w:val="001054C2"/>
    <w:rsid w:val="001058FD"/>
    <w:rsid w:val="00110947"/>
    <w:rsid w:val="001118D1"/>
    <w:rsid w:val="00127FC5"/>
    <w:rsid w:val="00134026"/>
    <w:rsid w:val="00135D89"/>
    <w:rsid w:val="00135E06"/>
    <w:rsid w:val="001378F2"/>
    <w:rsid w:val="00141291"/>
    <w:rsid w:val="00152E62"/>
    <w:rsid w:val="00166882"/>
    <w:rsid w:val="00184EAB"/>
    <w:rsid w:val="001A781B"/>
    <w:rsid w:val="001B1B46"/>
    <w:rsid w:val="001B27B9"/>
    <w:rsid w:val="001B6413"/>
    <w:rsid w:val="001C3E07"/>
    <w:rsid w:val="001E0847"/>
    <w:rsid w:val="001E2258"/>
    <w:rsid w:val="001E2C7D"/>
    <w:rsid w:val="001E3EBA"/>
    <w:rsid w:val="001E6B87"/>
    <w:rsid w:val="00203E76"/>
    <w:rsid w:val="00204910"/>
    <w:rsid w:val="002165D8"/>
    <w:rsid w:val="00232192"/>
    <w:rsid w:val="0023520C"/>
    <w:rsid w:val="002361A5"/>
    <w:rsid w:val="0024070C"/>
    <w:rsid w:val="00240DF6"/>
    <w:rsid w:val="00242126"/>
    <w:rsid w:val="00243155"/>
    <w:rsid w:val="00246372"/>
    <w:rsid w:val="0026051F"/>
    <w:rsid w:val="00260EF2"/>
    <w:rsid w:val="00263AF6"/>
    <w:rsid w:val="00276381"/>
    <w:rsid w:val="002818B5"/>
    <w:rsid w:val="00284AA0"/>
    <w:rsid w:val="002855C1"/>
    <w:rsid w:val="0029595C"/>
    <w:rsid w:val="002A35B2"/>
    <w:rsid w:val="002C103C"/>
    <w:rsid w:val="002D1656"/>
    <w:rsid w:val="002D6710"/>
    <w:rsid w:val="002E4D67"/>
    <w:rsid w:val="002F7891"/>
    <w:rsid w:val="00302E23"/>
    <w:rsid w:val="003042C4"/>
    <w:rsid w:val="00327BC0"/>
    <w:rsid w:val="00330EDD"/>
    <w:rsid w:val="00340C2D"/>
    <w:rsid w:val="00341A4F"/>
    <w:rsid w:val="00344D0C"/>
    <w:rsid w:val="00345FAD"/>
    <w:rsid w:val="00346FF8"/>
    <w:rsid w:val="00347F13"/>
    <w:rsid w:val="00351EC3"/>
    <w:rsid w:val="00352044"/>
    <w:rsid w:val="00373CA0"/>
    <w:rsid w:val="00374B33"/>
    <w:rsid w:val="0037637E"/>
    <w:rsid w:val="0039323C"/>
    <w:rsid w:val="00396FBC"/>
    <w:rsid w:val="00397C12"/>
    <w:rsid w:val="003A60AB"/>
    <w:rsid w:val="003B0189"/>
    <w:rsid w:val="003B133D"/>
    <w:rsid w:val="003C4CAA"/>
    <w:rsid w:val="003C5205"/>
    <w:rsid w:val="003D1D00"/>
    <w:rsid w:val="003D518A"/>
    <w:rsid w:val="003E5C4A"/>
    <w:rsid w:val="003F57DC"/>
    <w:rsid w:val="00410F11"/>
    <w:rsid w:val="00411F33"/>
    <w:rsid w:val="00412905"/>
    <w:rsid w:val="00412AB1"/>
    <w:rsid w:val="00414016"/>
    <w:rsid w:val="00423A10"/>
    <w:rsid w:val="00423B4A"/>
    <w:rsid w:val="00425803"/>
    <w:rsid w:val="00436BB9"/>
    <w:rsid w:val="00442E5D"/>
    <w:rsid w:val="00446618"/>
    <w:rsid w:val="00446FBC"/>
    <w:rsid w:val="00453E82"/>
    <w:rsid w:val="00460D1A"/>
    <w:rsid w:val="00482A47"/>
    <w:rsid w:val="00484DC4"/>
    <w:rsid w:val="0049004D"/>
    <w:rsid w:val="00492BAF"/>
    <w:rsid w:val="004A2AD8"/>
    <w:rsid w:val="004A67A7"/>
    <w:rsid w:val="004B750F"/>
    <w:rsid w:val="004C5563"/>
    <w:rsid w:val="004D6481"/>
    <w:rsid w:val="004E0968"/>
    <w:rsid w:val="004E688D"/>
    <w:rsid w:val="004F3FDE"/>
    <w:rsid w:val="004F435E"/>
    <w:rsid w:val="004F6D36"/>
    <w:rsid w:val="00501377"/>
    <w:rsid w:val="00502E8C"/>
    <w:rsid w:val="00507250"/>
    <w:rsid w:val="00507F6A"/>
    <w:rsid w:val="00526BFD"/>
    <w:rsid w:val="00530BBE"/>
    <w:rsid w:val="00531A5C"/>
    <w:rsid w:val="00535194"/>
    <w:rsid w:val="00535240"/>
    <w:rsid w:val="00541485"/>
    <w:rsid w:val="00541D6B"/>
    <w:rsid w:val="00542329"/>
    <w:rsid w:val="0055362A"/>
    <w:rsid w:val="00560FF7"/>
    <w:rsid w:val="0056188A"/>
    <w:rsid w:val="005618B3"/>
    <w:rsid w:val="00573A21"/>
    <w:rsid w:val="00583831"/>
    <w:rsid w:val="00586834"/>
    <w:rsid w:val="005879BF"/>
    <w:rsid w:val="00593CEF"/>
    <w:rsid w:val="00595FDB"/>
    <w:rsid w:val="005A0163"/>
    <w:rsid w:val="005A75C3"/>
    <w:rsid w:val="005B099B"/>
    <w:rsid w:val="005B3385"/>
    <w:rsid w:val="005B37A1"/>
    <w:rsid w:val="005C3375"/>
    <w:rsid w:val="005C58B4"/>
    <w:rsid w:val="005D0481"/>
    <w:rsid w:val="005D17AD"/>
    <w:rsid w:val="005D4B6D"/>
    <w:rsid w:val="005D6070"/>
    <w:rsid w:val="005F0EE9"/>
    <w:rsid w:val="005F36F5"/>
    <w:rsid w:val="006039D2"/>
    <w:rsid w:val="00636635"/>
    <w:rsid w:val="00636C79"/>
    <w:rsid w:val="00642D79"/>
    <w:rsid w:val="00643F36"/>
    <w:rsid w:val="006515E1"/>
    <w:rsid w:val="00652868"/>
    <w:rsid w:val="006535F3"/>
    <w:rsid w:val="00667556"/>
    <w:rsid w:val="0067130F"/>
    <w:rsid w:val="006842BC"/>
    <w:rsid w:val="0068716A"/>
    <w:rsid w:val="006926DB"/>
    <w:rsid w:val="006A704B"/>
    <w:rsid w:val="006B3ED6"/>
    <w:rsid w:val="006B4DEB"/>
    <w:rsid w:val="006C5A96"/>
    <w:rsid w:val="006D72D7"/>
    <w:rsid w:val="006E4C0A"/>
    <w:rsid w:val="006F4ED1"/>
    <w:rsid w:val="007035B2"/>
    <w:rsid w:val="00710A35"/>
    <w:rsid w:val="007212C5"/>
    <w:rsid w:val="00733D05"/>
    <w:rsid w:val="00733FD6"/>
    <w:rsid w:val="00737F35"/>
    <w:rsid w:val="00742BB3"/>
    <w:rsid w:val="00761F71"/>
    <w:rsid w:val="00774F05"/>
    <w:rsid w:val="0077688A"/>
    <w:rsid w:val="0078315A"/>
    <w:rsid w:val="007A0223"/>
    <w:rsid w:val="007A1659"/>
    <w:rsid w:val="007A3B95"/>
    <w:rsid w:val="007C0988"/>
    <w:rsid w:val="007C5F5F"/>
    <w:rsid w:val="007D45AF"/>
    <w:rsid w:val="007E0AB8"/>
    <w:rsid w:val="007E51B9"/>
    <w:rsid w:val="007F3F0D"/>
    <w:rsid w:val="007F4D19"/>
    <w:rsid w:val="00810F0C"/>
    <w:rsid w:val="008138FD"/>
    <w:rsid w:val="0081444E"/>
    <w:rsid w:val="00817DD9"/>
    <w:rsid w:val="00822F69"/>
    <w:rsid w:val="008308F4"/>
    <w:rsid w:val="008322E9"/>
    <w:rsid w:val="008477FF"/>
    <w:rsid w:val="008613C5"/>
    <w:rsid w:val="0086720E"/>
    <w:rsid w:val="00867C84"/>
    <w:rsid w:val="00877A38"/>
    <w:rsid w:val="0088121F"/>
    <w:rsid w:val="008860DB"/>
    <w:rsid w:val="00893307"/>
    <w:rsid w:val="008A35C8"/>
    <w:rsid w:val="008A669E"/>
    <w:rsid w:val="008B03D6"/>
    <w:rsid w:val="008B594D"/>
    <w:rsid w:val="008D4F71"/>
    <w:rsid w:val="008D66C8"/>
    <w:rsid w:val="008D7A83"/>
    <w:rsid w:val="008E3A1D"/>
    <w:rsid w:val="009023A6"/>
    <w:rsid w:val="00902AFE"/>
    <w:rsid w:val="00906676"/>
    <w:rsid w:val="009069CA"/>
    <w:rsid w:val="00927C82"/>
    <w:rsid w:val="0093318F"/>
    <w:rsid w:val="00936CD6"/>
    <w:rsid w:val="00945E88"/>
    <w:rsid w:val="0095033A"/>
    <w:rsid w:val="00954D73"/>
    <w:rsid w:val="009569F5"/>
    <w:rsid w:val="00957D85"/>
    <w:rsid w:val="00960A90"/>
    <w:rsid w:val="00961629"/>
    <w:rsid w:val="00966342"/>
    <w:rsid w:val="00970F45"/>
    <w:rsid w:val="00982D8B"/>
    <w:rsid w:val="00985AE4"/>
    <w:rsid w:val="009914BF"/>
    <w:rsid w:val="009961D5"/>
    <w:rsid w:val="009A274C"/>
    <w:rsid w:val="009B4190"/>
    <w:rsid w:val="009B432C"/>
    <w:rsid w:val="009B7B1A"/>
    <w:rsid w:val="009C17BC"/>
    <w:rsid w:val="009C5CCF"/>
    <w:rsid w:val="00A10ED7"/>
    <w:rsid w:val="00A129CD"/>
    <w:rsid w:val="00A264F2"/>
    <w:rsid w:val="00A3406B"/>
    <w:rsid w:val="00A56F3F"/>
    <w:rsid w:val="00A5727A"/>
    <w:rsid w:val="00A6292E"/>
    <w:rsid w:val="00A70069"/>
    <w:rsid w:val="00A703FD"/>
    <w:rsid w:val="00A7150D"/>
    <w:rsid w:val="00A776CC"/>
    <w:rsid w:val="00A777FF"/>
    <w:rsid w:val="00A81B4C"/>
    <w:rsid w:val="00A87FC0"/>
    <w:rsid w:val="00A94A88"/>
    <w:rsid w:val="00AA033B"/>
    <w:rsid w:val="00AB0F88"/>
    <w:rsid w:val="00AB730A"/>
    <w:rsid w:val="00AC62D7"/>
    <w:rsid w:val="00AC6DCF"/>
    <w:rsid w:val="00AD0126"/>
    <w:rsid w:val="00AD2693"/>
    <w:rsid w:val="00AE49BB"/>
    <w:rsid w:val="00AF3D97"/>
    <w:rsid w:val="00AF6123"/>
    <w:rsid w:val="00AF71C3"/>
    <w:rsid w:val="00B07391"/>
    <w:rsid w:val="00B16DDD"/>
    <w:rsid w:val="00B2438A"/>
    <w:rsid w:val="00B2466D"/>
    <w:rsid w:val="00B40DB9"/>
    <w:rsid w:val="00B55D52"/>
    <w:rsid w:val="00B75FF6"/>
    <w:rsid w:val="00B87366"/>
    <w:rsid w:val="00B936B6"/>
    <w:rsid w:val="00B93CF6"/>
    <w:rsid w:val="00B96BEE"/>
    <w:rsid w:val="00BA77C0"/>
    <w:rsid w:val="00BB43EE"/>
    <w:rsid w:val="00BC48B6"/>
    <w:rsid w:val="00BD1E35"/>
    <w:rsid w:val="00BD466D"/>
    <w:rsid w:val="00BE202E"/>
    <w:rsid w:val="00BE5FF1"/>
    <w:rsid w:val="00C013D7"/>
    <w:rsid w:val="00C04DE6"/>
    <w:rsid w:val="00C05ECB"/>
    <w:rsid w:val="00C064B0"/>
    <w:rsid w:val="00C07A5E"/>
    <w:rsid w:val="00C20008"/>
    <w:rsid w:val="00C27BC7"/>
    <w:rsid w:val="00C369FD"/>
    <w:rsid w:val="00C41C4E"/>
    <w:rsid w:val="00C4395A"/>
    <w:rsid w:val="00C445DC"/>
    <w:rsid w:val="00C45426"/>
    <w:rsid w:val="00C53C21"/>
    <w:rsid w:val="00C63666"/>
    <w:rsid w:val="00C7493D"/>
    <w:rsid w:val="00C76B65"/>
    <w:rsid w:val="00C82113"/>
    <w:rsid w:val="00C832DF"/>
    <w:rsid w:val="00C9702A"/>
    <w:rsid w:val="00C97F23"/>
    <w:rsid w:val="00CA3779"/>
    <w:rsid w:val="00CA3920"/>
    <w:rsid w:val="00CA49E7"/>
    <w:rsid w:val="00CA7A93"/>
    <w:rsid w:val="00CB5914"/>
    <w:rsid w:val="00CB6697"/>
    <w:rsid w:val="00CC02C5"/>
    <w:rsid w:val="00CC53B5"/>
    <w:rsid w:val="00CD0CDF"/>
    <w:rsid w:val="00CD73AA"/>
    <w:rsid w:val="00CF45B4"/>
    <w:rsid w:val="00CF7DAC"/>
    <w:rsid w:val="00D04B26"/>
    <w:rsid w:val="00D06FA3"/>
    <w:rsid w:val="00D1219E"/>
    <w:rsid w:val="00D13391"/>
    <w:rsid w:val="00D13C87"/>
    <w:rsid w:val="00D20319"/>
    <w:rsid w:val="00D33B5D"/>
    <w:rsid w:val="00D45A74"/>
    <w:rsid w:val="00D67138"/>
    <w:rsid w:val="00D7282A"/>
    <w:rsid w:val="00D814DB"/>
    <w:rsid w:val="00D82761"/>
    <w:rsid w:val="00D867D1"/>
    <w:rsid w:val="00D953A7"/>
    <w:rsid w:val="00D95A2B"/>
    <w:rsid w:val="00DD42C8"/>
    <w:rsid w:val="00DE0A60"/>
    <w:rsid w:val="00DF7A07"/>
    <w:rsid w:val="00DF7E10"/>
    <w:rsid w:val="00E22AFC"/>
    <w:rsid w:val="00E2456B"/>
    <w:rsid w:val="00E4045A"/>
    <w:rsid w:val="00E4260A"/>
    <w:rsid w:val="00E449D2"/>
    <w:rsid w:val="00E4543B"/>
    <w:rsid w:val="00E45E82"/>
    <w:rsid w:val="00E540BF"/>
    <w:rsid w:val="00E60D1A"/>
    <w:rsid w:val="00E6734B"/>
    <w:rsid w:val="00E728C6"/>
    <w:rsid w:val="00E81ACD"/>
    <w:rsid w:val="00E934AD"/>
    <w:rsid w:val="00E93E63"/>
    <w:rsid w:val="00EA249E"/>
    <w:rsid w:val="00EC4CFA"/>
    <w:rsid w:val="00ED218A"/>
    <w:rsid w:val="00EE111D"/>
    <w:rsid w:val="00EE5F49"/>
    <w:rsid w:val="00EF1808"/>
    <w:rsid w:val="00EF33E2"/>
    <w:rsid w:val="00EF5959"/>
    <w:rsid w:val="00F0252B"/>
    <w:rsid w:val="00F03569"/>
    <w:rsid w:val="00F333A0"/>
    <w:rsid w:val="00F41F9C"/>
    <w:rsid w:val="00F55C87"/>
    <w:rsid w:val="00F6323B"/>
    <w:rsid w:val="00F64983"/>
    <w:rsid w:val="00F728A1"/>
    <w:rsid w:val="00F7434F"/>
    <w:rsid w:val="00F84F30"/>
    <w:rsid w:val="00F90EB8"/>
    <w:rsid w:val="00F94B9A"/>
    <w:rsid w:val="00FA00D8"/>
    <w:rsid w:val="00FA4C22"/>
    <w:rsid w:val="00FA5656"/>
    <w:rsid w:val="00FA6041"/>
    <w:rsid w:val="00FA6A3D"/>
    <w:rsid w:val="00FB0990"/>
    <w:rsid w:val="00FB7486"/>
    <w:rsid w:val="00FB7B34"/>
    <w:rsid w:val="00FC67DA"/>
    <w:rsid w:val="00FC6EAB"/>
    <w:rsid w:val="00FD2993"/>
    <w:rsid w:val="00FD534D"/>
    <w:rsid w:val="00FD65B5"/>
    <w:rsid w:val="00FD7AFD"/>
    <w:rsid w:val="00FE09BB"/>
    <w:rsid w:val="00FE0F3F"/>
    <w:rsid w:val="00FF4FB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B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BB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03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8C84A930C91148AC79566A43FFF3BD" ma:contentTypeVersion="7" ma:contentTypeDescription="Izveidot jaunu dokumentu." ma:contentTypeScope="" ma:versionID="d5cc396c3e25e9d323dd347104dac7f2">
  <xsd:schema xmlns:xsd="http://www.w3.org/2001/XMLSchema" xmlns:xs="http://www.w3.org/2001/XMLSchema" xmlns:p="http://schemas.microsoft.com/office/2006/metadata/properties" xmlns:ns3="9a6f5940-5463-4154-9a52-d23f2dbc5a5a" targetNamespace="http://schemas.microsoft.com/office/2006/metadata/properties" ma:root="true" ma:fieldsID="c0632699995f67ee9f6fe4d4f611268e" ns3:_="">
    <xsd:import namespace="9a6f5940-5463-4154-9a52-d23f2dbc5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5940-5463-4154-9a52-d23f2dbc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611F1-D4E5-4A46-A121-4A7BC9204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f5940-5463-4154-9a52-d23f2dbc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06B21-753B-4841-94F5-5D1EB053E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14296-D494-48D8-B1B8-8B6575D68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18989</Words>
  <Characters>10825</Characters>
  <Application>Microsoft Office Word</Application>
  <DocSecurity>4</DocSecurity>
  <Lines>90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Inga Grīnberga</cp:lastModifiedBy>
  <cp:revision>2</cp:revision>
  <cp:lastPrinted>2021-05-19T03:40:00Z</cp:lastPrinted>
  <dcterms:created xsi:type="dcterms:W3CDTF">2023-10-27T06:06:00Z</dcterms:created>
  <dcterms:modified xsi:type="dcterms:W3CDTF">2023-10-27T06:06:00Z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0x0101007B8C84A930C91148AC79566A43FFF3BD</vt:lpwstr>
  </property>
</Properties>
</file>